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D058A5" w14:textId="77777777" w:rsidR="001427A4" w:rsidRDefault="001427A4" w:rsidP="001427A4">
      <w:pPr>
        <w:spacing w:after="120"/>
        <w:jc w:val="center"/>
        <w:rPr>
          <w:b/>
          <w:color w:val="0F243E"/>
          <w:sz w:val="40"/>
          <w:szCs w:val="40"/>
        </w:rPr>
      </w:pPr>
    </w:p>
    <w:p w14:paraId="20E57382" w14:textId="77777777" w:rsidR="00B60423" w:rsidRDefault="00B60423" w:rsidP="001427A4">
      <w:pPr>
        <w:spacing w:after="120"/>
        <w:jc w:val="center"/>
        <w:rPr>
          <w:b/>
          <w:color w:val="0F243E"/>
          <w:sz w:val="40"/>
          <w:szCs w:val="40"/>
        </w:rPr>
      </w:pPr>
    </w:p>
    <w:p w14:paraId="1D8CF33B" w14:textId="77777777" w:rsidR="001427A4" w:rsidRDefault="009F609F" w:rsidP="00A12842">
      <w:pPr>
        <w:spacing w:after="120"/>
        <w:jc w:val="center"/>
        <w:rPr>
          <w:b/>
          <w:color w:val="0F243E"/>
          <w:sz w:val="40"/>
          <w:szCs w:val="40"/>
        </w:rPr>
      </w:pPr>
      <w:r>
        <w:rPr>
          <w:b/>
          <w:noProof/>
          <w:color w:val="0F243E"/>
          <w:sz w:val="40"/>
          <w:szCs w:val="40"/>
          <w:lang w:val="fr-FR" w:eastAsia="fr-FR"/>
        </w:rPr>
        <w:drawing>
          <wp:inline distT="0" distB="0" distL="0" distR="0" wp14:anchorId="34E9C3C6" wp14:editId="070863F7">
            <wp:extent cx="2918297" cy="2063823"/>
            <wp:effectExtent l="0" t="0" r="0" b="0"/>
            <wp:docPr id="3" name="Image 3" descr="D:\Users\T0132775\Documents\EMOSPACES\2-Templates\V2\EmoSpace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T0132775\Documents\EMOSPACES\2-Templates\V2\EmoSpaces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3203" cy="2067293"/>
                    </a:xfrm>
                    <a:prstGeom prst="rect">
                      <a:avLst/>
                    </a:prstGeom>
                    <a:noFill/>
                    <a:ln>
                      <a:noFill/>
                    </a:ln>
                  </pic:spPr>
                </pic:pic>
              </a:graphicData>
            </a:graphic>
          </wp:inline>
        </w:drawing>
      </w:r>
    </w:p>
    <w:p w14:paraId="435BF055" w14:textId="77777777" w:rsidR="00AC6BC4" w:rsidRPr="009F609F" w:rsidRDefault="00AC6BC4" w:rsidP="00AC6BC4">
      <w:pPr>
        <w:spacing w:after="120"/>
        <w:jc w:val="center"/>
        <w:rPr>
          <w:b/>
          <w:color w:val="273A36"/>
          <w:sz w:val="40"/>
          <w:szCs w:val="40"/>
        </w:rPr>
      </w:pPr>
      <w:r w:rsidRPr="009F609F">
        <w:rPr>
          <w:b/>
          <w:color w:val="273A36"/>
          <w:sz w:val="40"/>
          <w:szCs w:val="40"/>
        </w:rPr>
        <w:t xml:space="preserve">Enhanced Affective Wellbeing based on Emotion Technologies for adapting </w:t>
      </w:r>
      <w:proofErr w:type="spellStart"/>
      <w:r w:rsidRPr="009F609F">
        <w:rPr>
          <w:b/>
          <w:color w:val="273A36"/>
          <w:sz w:val="40"/>
          <w:szCs w:val="40"/>
        </w:rPr>
        <w:t>IoT</w:t>
      </w:r>
      <w:proofErr w:type="spellEnd"/>
      <w:r w:rsidRPr="009F609F">
        <w:rPr>
          <w:b/>
          <w:color w:val="273A36"/>
          <w:sz w:val="40"/>
          <w:szCs w:val="40"/>
        </w:rPr>
        <w:t xml:space="preserve"> spaces</w:t>
      </w:r>
    </w:p>
    <w:p w14:paraId="391FB4D0" w14:textId="77777777" w:rsidR="005C313D" w:rsidRPr="00AC6BC4" w:rsidRDefault="005C313D" w:rsidP="001427A4">
      <w:pPr>
        <w:spacing w:after="120"/>
        <w:jc w:val="center"/>
        <w:rPr>
          <w:b/>
          <w:color w:val="0F243E"/>
          <w:sz w:val="40"/>
          <w:szCs w:val="40"/>
        </w:rPr>
      </w:pPr>
    </w:p>
    <w:p w14:paraId="1068516D" w14:textId="075C5128" w:rsidR="001427A4" w:rsidRPr="0056399F" w:rsidRDefault="00FA1E55" w:rsidP="003B2EB4">
      <w:pPr>
        <w:spacing w:after="120"/>
        <w:jc w:val="center"/>
        <w:rPr>
          <w:b/>
          <w:color w:val="33B9B0"/>
          <w:sz w:val="52"/>
          <w:szCs w:val="52"/>
        </w:rPr>
      </w:pPr>
      <w:r w:rsidRPr="00FA1E55">
        <w:rPr>
          <w:b/>
          <w:color w:val="33B9B0"/>
          <w:sz w:val="52"/>
          <w:szCs w:val="52"/>
        </w:rPr>
        <w:t>Multi-</w:t>
      </w:r>
      <w:r>
        <w:rPr>
          <w:b/>
          <w:color w:val="33B9B0"/>
          <w:sz w:val="52"/>
          <w:szCs w:val="52"/>
        </w:rPr>
        <w:t>l</w:t>
      </w:r>
      <w:r w:rsidRPr="00FA1E55">
        <w:rPr>
          <w:b/>
          <w:color w:val="33B9B0"/>
          <w:sz w:val="52"/>
          <w:szCs w:val="52"/>
        </w:rPr>
        <w:t xml:space="preserve">ayered </w:t>
      </w:r>
      <w:r>
        <w:rPr>
          <w:b/>
          <w:color w:val="33B9B0"/>
          <w:sz w:val="52"/>
          <w:szCs w:val="52"/>
        </w:rPr>
        <w:t>A</w:t>
      </w:r>
      <w:r w:rsidRPr="00FA1E55">
        <w:rPr>
          <w:b/>
          <w:color w:val="33B9B0"/>
          <w:sz w:val="52"/>
          <w:szCs w:val="52"/>
        </w:rPr>
        <w:t xml:space="preserve">rchitecture for </w:t>
      </w:r>
      <w:proofErr w:type="spellStart"/>
      <w:r w:rsidRPr="00FA1E55">
        <w:rPr>
          <w:b/>
          <w:color w:val="33B9B0"/>
          <w:sz w:val="52"/>
          <w:szCs w:val="52"/>
        </w:rPr>
        <w:t>EmoSpaces</w:t>
      </w:r>
      <w:proofErr w:type="spellEnd"/>
      <w:r w:rsidRPr="00FA1E55">
        <w:rPr>
          <w:b/>
          <w:color w:val="33B9B0"/>
          <w:sz w:val="52"/>
          <w:szCs w:val="52"/>
        </w:rPr>
        <w:t xml:space="preserve"> </w:t>
      </w:r>
      <w:r>
        <w:rPr>
          <w:b/>
          <w:color w:val="33B9B0"/>
          <w:sz w:val="52"/>
          <w:szCs w:val="52"/>
        </w:rPr>
        <w:t>P</w:t>
      </w:r>
      <w:r w:rsidRPr="00FA1E55">
        <w:rPr>
          <w:b/>
          <w:color w:val="33B9B0"/>
          <w:sz w:val="52"/>
          <w:szCs w:val="52"/>
        </w:rPr>
        <w:t>latform</w:t>
      </w:r>
    </w:p>
    <w:p w14:paraId="0D088F7A" w14:textId="0504C829" w:rsidR="001427A4" w:rsidRPr="004F5FD1" w:rsidRDefault="004F5FD1" w:rsidP="001427A4">
      <w:pPr>
        <w:spacing w:after="120"/>
        <w:rPr>
          <w:color w:val="FF0000"/>
          <w:sz w:val="40"/>
          <w:szCs w:val="40"/>
        </w:rPr>
      </w:pPr>
      <w:r w:rsidRPr="004F5FD1">
        <w:rPr>
          <w:color w:val="FF0000"/>
          <w:sz w:val="40"/>
          <w:szCs w:val="40"/>
        </w:rPr>
        <w:t>FINAL</w:t>
      </w:r>
    </w:p>
    <w:p w14:paraId="1C74FCBC" w14:textId="77777777" w:rsidR="00D50A20" w:rsidRPr="0056399F" w:rsidRDefault="00D50A20" w:rsidP="001427A4">
      <w:pPr>
        <w:spacing w:after="120"/>
      </w:pPr>
    </w:p>
    <w:tbl>
      <w:tblPr>
        <w:tblW w:w="0" w:type="auto"/>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tblBorders>
        <w:tblLook w:val="04A0" w:firstRow="1" w:lastRow="0" w:firstColumn="1" w:lastColumn="0" w:noHBand="0" w:noVBand="1"/>
      </w:tblPr>
      <w:tblGrid>
        <w:gridCol w:w="2518"/>
        <w:gridCol w:w="6521"/>
        <w:gridCol w:w="17"/>
      </w:tblGrid>
      <w:tr w:rsidR="001427A4" w:rsidRPr="0056399F" w14:paraId="069B8B4E" w14:textId="77777777" w:rsidTr="005C313D">
        <w:trPr>
          <w:gridAfter w:val="1"/>
          <w:wAfter w:w="17" w:type="dxa"/>
          <w:jc w:val="center"/>
        </w:trPr>
        <w:tc>
          <w:tcPr>
            <w:tcW w:w="2518" w:type="dxa"/>
          </w:tcPr>
          <w:p w14:paraId="4F1081BA" w14:textId="77777777" w:rsidR="001427A4" w:rsidRPr="005C313D" w:rsidRDefault="00A12842" w:rsidP="005C313D">
            <w:pPr>
              <w:spacing w:after="120"/>
              <w:rPr>
                <w:b/>
                <w:color w:val="595959" w:themeColor="text1" w:themeTint="A6"/>
              </w:rPr>
            </w:pPr>
            <w:r w:rsidRPr="005C313D">
              <w:rPr>
                <w:b/>
                <w:color w:val="595959" w:themeColor="text1" w:themeTint="A6"/>
              </w:rPr>
              <w:t>Consortium</w:t>
            </w:r>
            <w:r w:rsidR="005C313D">
              <w:rPr>
                <w:b/>
                <w:color w:val="595959" w:themeColor="text1" w:themeTint="A6"/>
              </w:rPr>
              <w:t>:</w:t>
            </w:r>
          </w:p>
        </w:tc>
        <w:tc>
          <w:tcPr>
            <w:tcW w:w="6521" w:type="dxa"/>
          </w:tcPr>
          <w:p w14:paraId="474D96B5" w14:textId="0A3866DA" w:rsidR="001427A4" w:rsidRPr="005C313D" w:rsidRDefault="009F7A81" w:rsidP="002616BC">
            <w:pPr>
              <w:spacing w:after="120"/>
              <w:rPr>
                <w:b/>
              </w:rPr>
            </w:pPr>
            <w:proofErr w:type="spellStart"/>
            <w:r>
              <w:rPr>
                <w:b/>
              </w:rPr>
              <w:t>Emospaces</w:t>
            </w:r>
            <w:proofErr w:type="spellEnd"/>
            <w:r w:rsidR="00170F4F">
              <w:rPr>
                <w:b/>
              </w:rPr>
              <w:t xml:space="preserve"> Consortium</w:t>
            </w:r>
          </w:p>
        </w:tc>
      </w:tr>
      <w:tr w:rsidR="005C313D" w:rsidRPr="0056399F" w14:paraId="0253B6E7" w14:textId="77777777" w:rsidTr="005C313D">
        <w:trPr>
          <w:gridAfter w:val="1"/>
          <w:wAfter w:w="17" w:type="dxa"/>
          <w:jc w:val="center"/>
        </w:trPr>
        <w:tc>
          <w:tcPr>
            <w:tcW w:w="2518" w:type="dxa"/>
          </w:tcPr>
          <w:p w14:paraId="183BD1E1" w14:textId="77777777" w:rsidR="005C313D" w:rsidRDefault="009B19CE" w:rsidP="005C313D">
            <w:pPr>
              <w:spacing w:after="120"/>
              <w:rPr>
                <w:b/>
                <w:color w:val="595959" w:themeColor="text1" w:themeTint="A6"/>
              </w:rPr>
            </w:pPr>
            <w:r w:rsidRPr="005C313D">
              <w:rPr>
                <w:b/>
                <w:color w:val="595959" w:themeColor="text1" w:themeTint="A6"/>
              </w:rPr>
              <w:t>Deliverable ID</w:t>
            </w:r>
            <w:r>
              <w:rPr>
                <w:b/>
                <w:color w:val="595959" w:themeColor="text1" w:themeTint="A6"/>
              </w:rPr>
              <w:t>:</w:t>
            </w:r>
          </w:p>
        </w:tc>
        <w:tc>
          <w:tcPr>
            <w:tcW w:w="6521" w:type="dxa"/>
          </w:tcPr>
          <w:p w14:paraId="49EF7476" w14:textId="53578BBB" w:rsidR="005C313D" w:rsidRPr="005C313D" w:rsidRDefault="009F7A81" w:rsidP="00FA1E55">
            <w:pPr>
              <w:spacing w:after="120"/>
              <w:rPr>
                <w:b/>
                <w:lang w:eastAsia="ko-KR"/>
              </w:rPr>
            </w:pPr>
            <w:r>
              <w:rPr>
                <w:rFonts w:hint="eastAsia"/>
                <w:b/>
                <w:lang w:eastAsia="ko-KR"/>
              </w:rPr>
              <w:t>2</w:t>
            </w:r>
            <w:r w:rsidR="00170F4F">
              <w:rPr>
                <w:b/>
                <w:lang w:eastAsia="ko-KR"/>
              </w:rPr>
              <w:t>.</w:t>
            </w:r>
            <w:r>
              <w:rPr>
                <w:b/>
                <w:lang w:eastAsia="ko-KR"/>
              </w:rPr>
              <w:t>4</w:t>
            </w:r>
          </w:p>
        </w:tc>
      </w:tr>
      <w:tr w:rsidR="009B19CE" w:rsidRPr="0056399F" w14:paraId="697C091E" w14:textId="77777777" w:rsidTr="0092790A">
        <w:trPr>
          <w:jc w:val="center"/>
        </w:trPr>
        <w:tc>
          <w:tcPr>
            <w:tcW w:w="9056" w:type="dxa"/>
            <w:gridSpan w:val="3"/>
          </w:tcPr>
          <w:p w14:paraId="609C5BD6" w14:textId="4623F7B9" w:rsidR="009B19CE" w:rsidRPr="005C313D" w:rsidRDefault="009B19CE" w:rsidP="00FA1E55">
            <w:pPr>
              <w:spacing w:after="120"/>
              <w:rPr>
                <w:b/>
              </w:rPr>
            </w:pPr>
            <w:r w:rsidRPr="005C313D">
              <w:rPr>
                <w:b/>
                <w:color w:val="595959" w:themeColor="text1" w:themeTint="A6"/>
              </w:rPr>
              <w:t>Work package/Task</w:t>
            </w:r>
            <w:r>
              <w:rPr>
                <w:b/>
                <w:color w:val="595959" w:themeColor="text1" w:themeTint="A6"/>
              </w:rPr>
              <w:t>:</w:t>
            </w:r>
            <w:r w:rsidR="0056399F">
              <w:rPr>
                <w:b/>
              </w:rPr>
              <w:t xml:space="preserve">             </w:t>
            </w:r>
            <w:r w:rsidR="009F7A81">
              <w:rPr>
                <w:b/>
              </w:rPr>
              <w:t>WP</w:t>
            </w:r>
            <w:r w:rsidR="00170F4F">
              <w:rPr>
                <w:b/>
              </w:rPr>
              <w:t>2/T2.4</w:t>
            </w:r>
          </w:p>
        </w:tc>
      </w:tr>
      <w:tr w:rsidR="009B19CE" w:rsidRPr="0056399F" w14:paraId="04724C49" w14:textId="77777777" w:rsidTr="005C313D">
        <w:trPr>
          <w:gridAfter w:val="1"/>
          <w:wAfter w:w="17" w:type="dxa"/>
          <w:jc w:val="center"/>
        </w:trPr>
        <w:tc>
          <w:tcPr>
            <w:tcW w:w="2518" w:type="dxa"/>
          </w:tcPr>
          <w:p w14:paraId="5676B5B7" w14:textId="77777777" w:rsidR="009B19CE" w:rsidRPr="005C313D" w:rsidRDefault="009B19CE" w:rsidP="00B71E87">
            <w:pPr>
              <w:spacing w:after="120"/>
              <w:rPr>
                <w:b/>
                <w:color w:val="595959" w:themeColor="text1" w:themeTint="A6"/>
              </w:rPr>
            </w:pPr>
            <w:r>
              <w:rPr>
                <w:b/>
                <w:color w:val="595959" w:themeColor="text1" w:themeTint="A6"/>
              </w:rPr>
              <w:t>Responsible partner:</w:t>
            </w:r>
          </w:p>
        </w:tc>
        <w:tc>
          <w:tcPr>
            <w:tcW w:w="6521" w:type="dxa"/>
          </w:tcPr>
          <w:p w14:paraId="232603F3" w14:textId="1F3CD15E" w:rsidR="009B19CE" w:rsidRPr="005C313D" w:rsidRDefault="00AA3E5F" w:rsidP="002616BC">
            <w:pPr>
              <w:spacing w:after="120"/>
              <w:rPr>
                <w:b/>
                <w:lang w:eastAsia="ko-KR"/>
              </w:rPr>
            </w:pPr>
            <w:r>
              <w:rPr>
                <w:b/>
                <w:lang w:eastAsia="ko-KR"/>
              </w:rPr>
              <w:t>ITI</w:t>
            </w:r>
          </w:p>
        </w:tc>
      </w:tr>
      <w:tr w:rsidR="009B19CE" w:rsidRPr="0056399F" w14:paraId="384C6B0A" w14:textId="77777777" w:rsidTr="005C313D">
        <w:trPr>
          <w:gridAfter w:val="1"/>
          <w:wAfter w:w="17" w:type="dxa"/>
          <w:jc w:val="center"/>
        </w:trPr>
        <w:tc>
          <w:tcPr>
            <w:tcW w:w="2518" w:type="dxa"/>
          </w:tcPr>
          <w:p w14:paraId="2FE5392E" w14:textId="77777777" w:rsidR="009B19CE" w:rsidRPr="005C313D" w:rsidRDefault="009B19CE" w:rsidP="00B71E87">
            <w:pPr>
              <w:spacing w:after="120"/>
              <w:rPr>
                <w:b/>
                <w:color w:val="595959" w:themeColor="text1" w:themeTint="A6"/>
              </w:rPr>
            </w:pPr>
            <w:r w:rsidRPr="005C313D">
              <w:rPr>
                <w:b/>
                <w:color w:val="595959" w:themeColor="text1" w:themeTint="A6"/>
              </w:rPr>
              <w:t>Contributing partner(s)</w:t>
            </w:r>
            <w:r>
              <w:rPr>
                <w:b/>
                <w:color w:val="595959" w:themeColor="text1" w:themeTint="A6"/>
              </w:rPr>
              <w:t>:</w:t>
            </w:r>
          </w:p>
        </w:tc>
        <w:tc>
          <w:tcPr>
            <w:tcW w:w="6521" w:type="dxa"/>
          </w:tcPr>
          <w:p w14:paraId="07CF5715" w14:textId="2FEB2CF1" w:rsidR="009B19CE" w:rsidRPr="005C313D" w:rsidRDefault="009F7A81" w:rsidP="002616BC">
            <w:pPr>
              <w:spacing w:after="120"/>
              <w:rPr>
                <w:b/>
                <w:lang w:eastAsia="ko-KR"/>
              </w:rPr>
            </w:pPr>
            <w:r>
              <w:rPr>
                <w:b/>
                <w:lang w:eastAsia="ko-KR"/>
              </w:rPr>
              <w:t>HUFS and ITI</w:t>
            </w:r>
          </w:p>
        </w:tc>
      </w:tr>
      <w:tr w:rsidR="009B19CE" w:rsidRPr="0056399F" w14:paraId="118FAF99" w14:textId="77777777" w:rsidTr="005C313D">
        <w:trPr>
          <w:gridAfter w:val="1"/>
          <w:wAfter w:w="17" w:type="dxa"/>
          <w:jc w:val="center"/>
        </w:trPr>
        <w:tc>
          <w:tcPr>
            <w:tcW w:w="2518" w:type="dxa"/>
          </w:tcPr>
          <w:p w14:paraId="66B33120" w14:textId="77777777" w:rsidR="009B19CE" w:rsidRPr="005C313D" w:rsidRDefault="009B19CE" w:rsidP="00B71E87">
            <w:pPr>
              <w:spacing w:after="120"/>
              <w:rPr>
                <w:b/>
                <w:color w:val="595959" w:themeColor="text1" w:themeTint="A6"/>
              </w:rPr>
            </w:pPr>
            <w:r w:rsidRPr="005C313D">
              <w:rPr>
                <w:b/>
                <w:color w:val="595959" w:themeColor="text1" w:themeTint="A6"/>
              </w:rPr>
              <w:t>Dissemination level:</w:t>
            </w:r>
          </w:p>
        </w:tc>
        <w:tc>
          <w:tcPr>
            <w:tcW w:w="6521" w:type="dxa"/>
          </w:tcPr>
          <w:p w14:paraId="0370984F" w14:textId="35A197C2" w:rsidR="009B19CE" w:rsidRPr="005C313D" w:rsidRDefault="009F7A81" w:rsidP="002616BC">
            <w:pPr>
              <w:spacing w:after="120"/>
              <w:rPr>
                <w:b/>
              </w:rPr>
            </w:pPr>
            <w:r>
              <w:rPr>
                <w:b/>
              </w:rPr>
              <w:t>Public</w:t>
            </w:r>
          </w:p>
        </w:tc>
      </w:tr>
    </w:tbl>
    <w:p w14:paraId="50502A17" w14:textId="77777777" w:rsidR="001427A4" w:rsidRDefault="001427A4" w:rsidP="001427A4">
      <w:pPr>
        <w:spacing w:after="120"/>
      </w:pPr>
    </w:p>
    <w:p w14:paraId="2E6BA653" w14:textId="77777777" w:rsidR="00D50A20" w:rsidRDefault="001427A4" w:rsidP="00D50A20">
      <w:pPr>
        <w:spacing w:after="0" w:line="240" w:lineRule="auto"/>
        <w:jc w:val="center"/>
      </w:pPr>
      <w:r w:rsidRPr="005C313D">
        <w:lastRenderedPageBreak/>
        <w:br w:type="page"/>
      </w:r>
    </w:p>
    <w:p w14:paraId="72D87C31" w14:textId="77777777" w:rsidR="00D50A20" w:rsidRDefault="00D50A20" w:rsidP="00D50A20">
      <w:pPr>
        <w:spacing w:after="0" w:line="240" w:lineRule="auto"/>
        <w:jc w:val="center"/>
      </w:pPr>
    </w:p>
    <w:p w14:paraId="76214CEC" w14:textId="77777777" w:rsidR="00D50A20" w:rsidRDefault="00D50A20" w:rsidP="00D50A20">
      <w:pPr>
        <w:spacing w:after="0" w:line="240" w:lineRule="auto"/>
        <w:jc w:val="center"/>
      </w:pPr>
    </w:p>
    <w:p w14:paraId="7690F3F0" w14:textId="77777777" w:rsidR="00D50A20" w:rsidRDefault="00D50A20" w:rsidP="00D50A20">
      <w:pPr>
        <w:spacing w:after="0" w:line="240" w:lineRule="auto"/>
        <w:jc w:val="center"/>
      </w:pPr>
    </w:p>
    <w:p w14:paraId="31EB4848" w14:textId="77777777" w:rsidR="00D50A20" w:rsidRDefault="00D50A20" w:rsidP="00D50A20">
      <w:pPr>
        <w:spacing w:after="0" w:line="240" w:lineRule="auto"/>
        <w:jc w:val="center"/>
      </w:pPr>
    </w:p>
    <w:p w14:paraId="2A40C301" w14:textId="77777777" w:rsidR="00D50A20" w:rsidRDefault="00D50A20" w:rsidP="00D50A20">
      <w:pPr>
        <w:spacing w:after="0" w:line="240" w:lineRule="auto"/>
        <w:jc w:val="center"/>
      </w:pPr>
    </w:p>
    <w:p w14:paraId="1185D6D5" w14:textId="77777777" w:rsidR="00D50A20" w:rsidRDefault="00D50A20" w:rsidP="00D50A20">
      <w:pPr>
        <w:spacing w:after="0" w:line="240" w:lineRule="auto"/>
        <w:jc w:val="center"/>
      </w:pPr>
    </w:p>
    <w:p w14:paraId="568F5835" w14:textId="77777777" w:rsidR="00D50A20" w:rsidRDefault="00D50A20" w:rsidP="00D50A20">
      <w:pPr>
        <w:spacing w:after="0" w:line="240" w:lineRule="auto"/>
        <w:jc w:val="center"/>
      </w:pPr>
    </w:p>
    <w:p w14:paraId="5437D73F" w14:textId="77777777" w:rsidR="00D50A20" w:rsidRDefault="00D50A20" w:rsidP="00D50A20">
      <w:pPr>
        <w:spacing w:after="0" w:line="240" w:lineRule="auto"/>
        <w:jc w:val="center"/>
      </w:pPr>
    </w:p>
    <w:p w14:paraId="7D497E99" w14:textId="77777777" w:rsidR="00D50A20" w:rsidRDefault="00D50A20" w:rsidP="00D50A20">
      <w:pPr>
        <w:spacing w:after="0" w:line="240" w:lineRule="auto"/>
        <w:jc w:val="center"/>
      </w:pPr>
    </w:p>
    <w:p w14:paraId="078AB74F" w14:textId="77777777" w:rsidR="00D50A20" w:rsidRDefault="00D50A20" w:rsidP="00D50A20">
      <w:pPr>
        <w:spacing w:after="0" w:line="240" w:lineRule="auto"/>
        <w:jc w:val="center"/>
      </w:pPr>
    </w:p>
    <w:p w14:paraId="6FA711C3" w14:textId="77777777" w:rsidR="00D50A20" w:rsidRDefault="00D50A20" w:rsidP="00D50A20">
      <w:pPr>
        <w:spacing w:after="0" w:line="240" w:lineRule="auto"/>
        <w:jc w:val="center"/>
      </w:pPr>
    </w:p>
    <w:p w14:paraId="77614B4A" w14:textId="77777777" w:rsidR="00D50A20" w:rsidRDefault="00D50A20" w:rsidP="00D50A20">
      <w:pPr>
        <w:spacing w:after="0" w:line="240" w:lineRule="auto"/>
        <w:jc w:val="center"/>
      </w:pPr>
    </w:p>
    <w:p w14:paraId="6A9253FC" w14:textId="77777777" w:rsidR="00D50A20" w:rsidRDefault="00D50A20" w:rsidP="00D50A20">
      <w:pPr>
        <w:spacing w:after="0" w:line="240" w:lineRule="auto"/>
        <w:jc w:val="center"/>
      </w:pPr>
    </w:p>
    <w:p w14:paraId="0AACDF5D" w14:textId="77777777" w:rsidR="00D50A20" w:rsidRDefault="00D50A20" w:rsidP="00D50A20">
      <w:pPr>
        <w:spacing w:after="0" w:line="240" w:lineRule="auto"/>
        <w:jc w:val="center"/>
      </w:pPr>
    </w:p>
    <w:p w14:paraId="2501AD15" w14:textId="77777777" w:rsidR="00D50A20" w:rsidRDefault="00D50A20" w:rsidP="00D50A20">
      <w:pPr>
        <w:spacing w:after="0" w:line="240" w:lineRule="auto"/>
        <w:jc w:val="center"/>
      </w:pPr>
    </w:p>
    <w:p w14:paraId="4C59BE3E" w14:textId="77777777" w:rsidR="00D50A20" w:rsidRDefault="00D50A20" w:rsidP="00D50A20">
      <w:pPr>
        <w:spacing w:after="0" w:line="240" w:lineRule="auto"/>
        <w:jc w:val="center"/>
      </w:pPr>
    </w:p>
    <w:p w14:paraId="29E43288" w14:textId="77777777" w:rsidR="00D50A20" w:rsidRDefault="00D50A20" w:rsidP="00D50A20">
      <w:pPr>
        <w:spacing w:after="0" w:line="240" w:lineRule="auto"/>
        <w:jc w:val="center"/>
      </w:pPr>
    </w:p>
    <w:p w14:paraId="3273555D" w14:textId="77777777" w:rsidR="00D50A20" w:rsidRDefault="00D50A20" w:rsidP="00D50A20">
      <w:pPr>
        <w:spacing w:after="0" w:line="240" w:lineRule="auto"/>
        <w:jc w:val="center"/>
      </w:pPr>
    </w:p>
    <w:p w14:paraId="0D9E8EFB" w14:textId="77777777" w:rsidR="009F609F" w:rsidRDefault="00D50A20" w:rsidP="009F609F">
      <w:pPr>
        <w:spacing w:after="0" w:line="240" w:lineRule="auto"/>
        <w:jc w:val="center"/>
        <w:rPr>
          <w:rFonts w:eastAsia="Arial" w:cs="Arial"/>
          <w:color w:val="595959" w:themeColor="text1" w:themeTint="A6"/>
          <w:lang w:val="en-GB"/>
        </w:rPr>
      </w:pPr>
      <w:r>
        <w:rPr>
          <w:rFonts w:eastAsia="Arial" w:cs="Arial"/>
          <w:color w:val="595959" w:themeColor="text1" w:themeTint="A6"/>
          <w:lang w:val="en-GB"/>
        </w:rPr>
        <w:sym w:font="Wingdings" w:char="F0CE"/>
      </w:r>
      <w:r w:rsidR="00D10D05" w:rsidRPr="009F609F">
        <w:rPr>
          <w:rFonts w:eastAsia="Arial" w:cs="Arial"/>
          <w:color w:val="595959" w:themeColor="text1" w:themeTint="A6"/>
        </w:rPr>
        <w:t xml:space="preserve"> </w:t>
      </w:r>
      <w:r w:rsidR="009F609F">
        <w:rPr>
          <w:rFonts w:eastAsia="Arial" w:cs="Arial"/>
          <w:color w:val="595959" w:themeColor="text1" w:themeTint="A6"/>
          <w:lang w:val="en-GB"/>
        </w:rPr>
        <w:t xml:space="preserve">This page is intentionally left blank. </w:t>
      </w:r>
      <w:r w:rsidR="009F609F">
        <w:rPr>
          <w:rFonts w:eastAsia="Arial" w:cs="Arial"/>
          <w:color w:val="595959" w:themeColor="text1" w:themeTint="A6"/>
          <w:lang w:val="en-GB"/>
        </w:rPr>
        <w:sym w:font="Wingdings" w:char="F0CE"/>
      </w:r>
    </w:p>
    <w:p w14:paraId="16DFDD85" w14:textId="77777777" w:rsidR="00D50A20" w:rsidRPr="009F609F" w:rsidRDefault="00D50A20">
      <w:pPr>
        <w:spacing w:after="0" w:line="240" w:lineRule="auto"/>
        <w:rPr>
          <w:rFonts w:eastAsia="Arial" w:cs="Arial"/>
          <w:color w:val="595959" w:themeColor="text1" w:themeTint="A6"/>
        </w:rPr>
      </w:pPr>
    </w:p>
    <w:p w14:paraId="254202D9" w14:textId="77777777" w:rsidR="009B19CE" w:rsidRPr="0056399F" w:rsidRDefault="00D50A20" w:rsidP="009B19CE">
      <w:pPr>
        <w:pStyle w:val="En-ttedetabledesmatires"/>
        <w:rPr>
          <w:color w:val="FFFFFF" w:themeColor="background1"/>
          <w:sz w:val="36"/>
          <w:szCs w:val="36"/>
        </w:rPr>
      </w:pPr>
      <w:r w:rsidRPr="0092790A">
        <w:br w:type="page"/>
      </w:r>
      <w:r w:rsidR="009B19CE" w:rsidRPr="006637BB">
        <w:rPr>
          <w:rFonts w:ascii="Times New Roman" w:hAnsi="Times New Roman"/>
          <w:noProof/>
          <w:color w:val="33B9B0"/>
          <w:sz w:val="36"/>
          <w:szCs w:val="36"/>
          <w:lang w:val="fr-FR" w:eastAsia="fr-FR"/>
        </w:rPr>
        <w:lastRenderedPageBreak/>
        <mc:AlternateContent>
          <mc:Choice Requires="wps">
            <w:drawing>
              <wp:anchor distT="0" distB="0" distL="114300" distR="114300" simplePos="0" relativeHeight="251669504" behindDoc="1" locked="0" layoutInCell="1" allowOverlap="1" wp14:anchorId="70CE06E9" wp14:editId="2AEC11F4">
                <wp:simplePos x="0" y="0"/>
                <wp:positionH relativeFrom="column">
                  <wp:posOffset>-1025754</wp:posOffset>
                </wp:positionH>
                <wp:positionV relativeFrom="paragraph">
                  <wp:posOffset>245380</wp:posOffset>
                </wp:positionV>
                <wp:extent cx="3258766" cy="457200"/>
                <wp:effectExtent l="0" t="0" r="0" b="0"/>
                <wp:wrapNone/>
                <wp:docPr id="7" name="Parallélogramm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8766" cy="457200"/>
                        </a:xfrm>
                        <a:prstGeom prst="parallelogram">
                          <a:avLst/>
                        </a:prstGeom>
                        <a:solidFill>
                          <a:srgbClr val="33B9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5536925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7" o:spid="_x0000_s1026" type="#_x0000_t7" style="position:absolute;left:0;text-align:left;margin-left:-80.75pt;margin-top:19.3pt;width:256.6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" adj="758" fillcolor="#33b9b0" stroked="f" strokeweight="2pt">
                <v:path arrowok="t"/>
              </v:shape>
            </w:pict>
          </mc:Fallback>
        </mc:AlternateContent>
      </w:r>
      <w:r w:rsidR="009B19CE" w:rsidRPr="0056399F">
        <w:rPr>
          <w:color w:val="FFFFFF" w:themeColor="background1"/>
          <w:sz w:val="36"/>
          <w:szCs w:val="36"/>
        </w:rPr>
        <w:t>Index</w:t>
      </w:r>
    </w:p>
    <w:p w14:paraId="7073F5E7" w14:textId="77777777" w:rsidR="009B19CE" w:rsidRPr="0056399F" w:rsidRDefault="009B19CE" w:rsidP="009B19CE"/>
    <w:p w14:paraId="2BAD8C2A" w14:textId="77777777" w:rsidR="009B19CE" w:rsidRPr="0056399F" w:rsidRDefault="009B19CE" w:rsidP="009B19CE">
      <w:pPr>
        <w:spacing w:after="0" w:line="240" w:lineRule="auto"/>
      </w:pPr>
    </w:p>
    <w:sdt>
      <w:sdtPr>
        <w:rPr>
          <w:lang w:val="fr-FR"/>
        </w:rPr>
        <w:id w:val="206297634"/>
        <w:docPartObj>
          <w:docPartGallery w:val="Table of Contents"/>
          <w:docPartUnique/>
        </w:docPartObj>
      </w:sdtPr>
      <w:sdtEndPr>
        <w:rPr>
          <w:rFonts w:ascii="Calibri" w:eastAsiaTheme="minorEastAsia" w:hAnsi="Calibri"/>
          <w:color w:val="auto"/>
          <w:sz w:val="22"/>
          <w:szCs w:val="22"/>
          <w:lang w:val="en-US"/>
        </w:rPr>
      </w:sdtEndPr>
      <w:sdtContent>
        <w:p w14:paraId="768EB2C3" w14:textId="5142A6C6" w:rsidR="004F5FD1" w:rsidRDefault="004F5FD1">
          <w:pPr>
            <w:pStyle w:val="En-ttedetabledesmatires"/>
          </w:pPr>
          <w:r>
            <w:rPr>
              <w:lang w:val="fr-FR"/>
            </w:rPr>
            <w:t>INDEX</w:t>
          </w:r>
        </w:p>
        <w:p w14:paraId="6FEB069A" w14:textId="77777777" w:rsidR="004F5FD1" w:rsidRDefault="004F5FD1">
          <w:pPr>
            <w:pStyle w:val="TM1"/>
            <w:tabs>
              <w:tab w:val="left" w:pos="440"/>
              <w:tab w:val="right" w:leader="dot" w:pos="9062"/>
            </w:tabs>
            <w:rPr>
              <w:rFonts w:asciiTheme="minorHAnsi" w:hAnsiTheme="minorHAnsi" w:cstheme="minorBidi"/>
              <w:noProof/>
              <w:lang w:val="fr-FR" w:eastAsia="fr-FR"/>
            </w:rPr>
          </w:pPr>
          <w:r>
            <w:fldChar w:fldCharType="begin"/>
          </w:r>
          <w:r>
            <w:instrText xml:space="preserve"> TOC \o "1-3" \h \z \u </w:instrText>
          </w:r>
          <w:r>
            <w:fldChar w:fldCharType="separate"/>
          </w:r>
          <w:hyperlink w:anchor="_Toc9586157" w:history="1">
            <w:r w:rsidRPr="001E7FF1">
              <w:rPr>
                <w:rStyle w:val="Lienhypertexte"/>
                <w:noProof/>
              </w:rPr>
              <w:t>1.</w:t>
            </w:r>
            <w:r>
              <w:rPr>
                <w:rFonts w:asciiTheme="minorHAnsi" w:hAnsiTheme="minorHAnsi" w:cstheme="minorBidi"/>
                <w:noProof/>
                <w:lang w:val="fr-FR" w:eastAsia="fr-FR"/>
              </w:rPr>
              <w:tab/>
            </w:r>
            <w:r w:rsidRPr="001E7FF1">
              <w:rPr>
                <w:rStyle w:val="Lienhypertexte"/>
                <w:noProof/>
              </w:rPr>
              <w:t>Introduction</w:t>
            </w:r>
            <w:r>
              <w:rPr>
                <w:noProof/>
                <w:webHidden/>
              </w:rPr>
              <w:tab/>
            </w:r>
            <w:r>
              <w:rPr>
                <w:noProof/>
                <w:webHidden/>
              </w:rPr>
              <w:fldChar w:fldCharType="begin"/>
            </w:r>
            <w:r>
              <w:rPr>
                <w:noProof/>
                <w:webHidden/>
              </w:rPr>
              <w:instrText xml:space="preserve"> PAGEREF _Toc9586157 \h </w:instrText>
            </w:r>
            <w:r>
              <w:rPr>
                <w:noProof/>
                <w:webHidden/>
              </w:rPr>
            </w:r>
            <w:r>
              <w:rPr>
                <w:noProof/>
                <w:webHidden/>
              </w:rPr>
              <w:fldChar w:fldCharType="separate"/>
            </w:r>
            <w:r>
              <w:rPr>
                <w:noProof/>
                <w:webHidden/>
              </w:rPr>
              <w:t>8</w:t>
            </w:r>
            <w:r>
              <w:rPr>
                <w:noProof/>
                <w:webHidden/>
              </w:rPr>
              <w:fldChar w:fldCharType="end"/>
            </w:r>
          </w:hyperlink>
        </w:p>
        <w:p w14:paraId="26693E7A" w14:textId="77777777" w:rsidR="004F5FD1" w:rsidRDefault="004F5FD1">
          <w:pPr>
            <w:pStyle w:val="TM1"/>
            <w:tabs>
              <w:tab w:val="left" w:pos="440"/>
              <w:tab w:val="right" w:leader="dot" w:pos="9062"/>
            </w:tabs>
            <w:rPr>
              <w:rFonts w:asciiTheme="minorHAnsi" w:hAnsiTheme="minorHAnsi" w:cstheme="minorBidi"/>
              <w:noProof/>
              <w:lang w:val="fr-FR" w:eastAsia="fr-FR"/>
            </w:rPr>
          </w:pPr>
          <w:hyperlink w:anchor="_Toc9586158" w:history="1">
            <w:r w:rsidRPr="001E7FF1">
              <w:rPr>
                <w:rStyle w:val="Lienhypertexte"/>
                <w:noProof/>
              </w:rPr>
              <w:t>2.</w:t>
            </w:r>
            <w:r>
              <w:rPr>
                <w:rFonts w:asciiTheme="minorHAnsi" w:hAnsiTheme="minorHAnsi" w:cstheme="minorBidi"/>
                <w:noProof/>
                <w:lang w:val="fr-FR" w:eastAsia="fr-FR"/>
              </w:rPr>
              <w:tab/>
            </w:r>
            <w:r w:rsidRPr="001E7FF1">
              <w:rPr>
                <w:rStyle w:val="Lienhypertexte"/>
                <w:noProof/>
              </w:rPr>
              <w:t>Scope and deliverable objectives</w:t>
            </w:r>
            <w:r>
              <w:rPr>
                <w:noProof/>
                <w:webHidden/>
              </w:rPr>
              <w:tab/>
            </w:r>
            <w:r>
              <w:rPr>
                <w:noProof/>
                <w:webHidden/>
              </w:rPr>
              <w:fldChar w:fldCharType="begin"/>
            </w:r>
            <w:r>
              <w:rPr>
                <w:noProof/>
                <w:webHidden/>
              </w:rPr>
              <w:instrText xml:space="preserve"> PAGEREF _Toc9586158 \h </w:instrText>
            </w:r>
            <w:r>
              <w:rPr>
                <w:noProof/>
                <w:webHidden/>
              </w:rPr>
            </w:r>
            <w:r>
              <w:rPr>
                <w:noProof/>
                <w:webHidden/>
              </w:rPr>
              <w:fldChar w:fldCharType="separate"/>
            </w:r>
            <w:r>
              <w:rPr>
                <w:noProof/>
                <w:webHidden/>
              </w:rPr>
              <w:t>8</w:t>
            </w:r>
            <w:r>
              <w:rPr>
                <w:noProof/>
                <w:webHidden/>
              </w:rPr>
              <w:fldChar w:fldCharType="end"/>
            </w:r>
          </w:hyperlink>
        </w:p>
        <w:p w14:paraId="2E8EA3D1" w14:textId="77777777" w:rsidR="004F5FD1" w:rsidRDefault="004F5FD1">
          <w:pPr>
            <w:pStyle w:val="TM2"/>
            <w:tabs>
              <w:tab w:val="left" w:pos="880"/>
              <w:tab w:val="right" w:leader="dot" w:pos="9062"/>
            </w:tabs>
            <w:rPr>
              <w:rFonts w:asciiTheme="minorHAnsi" w:hAnsiTheme="minorHAnsi" w:cstheme="minorBidi"/>
              <w:noProof/>
              <w:lang w:val="fr-FR" w:eastAsia="fr-FR"/>
            </w:rPr>
          </w:pPr>
          <w:hyperlink w:anchor="_Toc9586159" w:history="1">
            <w:r w:rsidRPr="001E7FF1">
              <w:rPr>
                <w:rStyle w:val="Lienhypertexte"/>
                <w:noProof/>
              </w:rPr>
              <w:t>2.1.</w:t>
            </w:r>
            <w:r>
              <w:rPr>
                <w:rFonts w:asciiTheme="minorHAnsi" w:hAnsiTheme="minorHAnsi" w:cstheme="minorBidi"/>
                <w:noProof/>
                <w:lang w:val="fr-FR" w:eastAsia="fr-FR"/>
              </w:rPr>
              <w:tab/>
            </w:r>
            <w:r w:rsidRPr="001E7FF1">
              <w:rPr>
                <w:rStyle w:val="Lienhypertexte"/>
                <w:noProof/>
              </w:rPr>
              <w:t>Scope</w:t>
            </w:r>
            <w:r>
              <w:rPr>
                <w:noProof/>
                <w:webHidden/>
              </w:rPr>
              <w:tab/>
            </w:r>
            <w:r>
              <w:rPr>
                <w:noProof/>
                <w:webHidden/>
              </w:rPr>
              <w:fldChar w:fldCharType="begin"/>
            </w:r>
            <w:r>
              <w:rPr>
                <w:noProof/>
                <w:webHidden/>
              </w:rPr>
              <w:instrText xml:space="preserve"> PAGEREF _Toc9586159 \h </w:instrText>
            </w:r>
            <w:r>
              <w:rPr>
                <w:noProof/>
                <w:webHidden/>
              </w:rPr>
            </w:r>
            <w:r>
              <w:rPr>
                <w:noProof/>
                <w:webHidden/>
              </w:rPr>
              <w:fldChar w:fldCharType="separate"/>
            </w:r>
            <w:r>
              <w:rPr>
                <w:noProof/>
                <w:webHidden/>
              </w:rPr>
              <w:t>8</w:t>
            </w:r>
            <w:r>
              <w:rPr>
                <w:noProof/>
                <w:webHidden/>
              </w:rPr>
              <w:fldChar w:fldCharType="end"/>
            </w:r>
          </w:hyperlink>
        </w:p>
        <w:p w14:paraId="312F4612" w14:textId="77777777" w:rsidR="004F5FD1" w:rsidRDefault="004F5FD1">
          <w:pPr>
            <w:pStyle w:val="TM2"/>
            <w:tabs>
              <w:tab w:val="left" w:pos="880"/>
              <w:tab w:val="right" w:leader="dot" w:pos="9062"/>
            </w:tabs>
            <w:rPr>
              <w:rFonts w:asciiTheme="minorHAnsi" w:hAnsiTheme="minorHAnsi" w:cstheme="minorBidi"/>
              <w:noProof/>
              <w:lang w:val="fr-FR" w:eastAsia="fr-FR"/>
            </w:rPr>
          </w:pPr>
          <w:hyperlink w:anchor="_Toc9586160" w:history="1">
            <w:r w:rsidRPr="001E7FF1">
              <w:rPr>
                <w:rStyle w:val="Lienhypertexte"/>
                <w:noProof/>
              </w:rPr>
              <w:t>2.2.</w:t>
            </w:r>
            <w:r>
              <w:rPr>
                <w:rFonts w:asciiTheme="minorHAnsi" w:hAnsiTheme="minorHAnsi" w:cstheme="minorBidi"/>
                <w:noProof/>
                <w:lang w:val="fr-FR" w:eastAsia="fr-FR"/>
              </w:rPr>
              <w:tab/>
            </w:r>
            <w:r w:rsidRPr="001E7FF1">
              <w:rPr>
                <w:rStyle w:val="Lienhypertexte"/>
                <w:noProof/>
              </w:rPr>
              <w:t>Deliverable objectives</w:t>
            </w:r>
            <w:r>
              <w:rPr>
                <w:noProof/>
                <w:webHidden/>
              </w:rPr>
              <w:tab/>
            </w:r>
            <w:r>
              <w:rPr>
                <w:noProof/>
                <w:webHidden/>
              </w:rPr>
              <w:fldChar w:fldCharType="begin"/>
            </w:r>
            <w:r>
              <w:rPr>
                <w:noProof/>
                <w:webHidden/>
              </w:rPr>
              <w:instrText xml:space="preserve"> PAGEREF _Toc9586160 \h </w:instrText>
            </w:r>
            <w:r>
              <w:rPr>
                <w:noProof/>
                <w:webHidden/>
              </w:rPr>
            </w:r>
            <w:r>
              <w:rPr>
                <w:noProof/>
                <w:webHidden/>
              </w:rPr>
              <w:fldChar w:fldCharType="separate"/>
            </w:r>
            <w:r>
              <w:rPr>
                <w:noProof/>
                <w:webHidden/>
              </w:rPr>
              <w:t>8</w:t>
            </w:r>
            <w:r>
              <w:rPr>
                <w:noProof/>
                <w:webHidden/>
              </w:rPr>
              <w:fldChar w:fldCharType="end"/>
            </w:r>
          </w:hyperlink>
        </w:p>
        <w:p w14:paraId="7D9FDC67" w14:textId="77777777" w:rsidR="004F5FD1" w:rsidRDefault="004F5FD1">
          <w:pPr>
            <w:pStyle w:val="TM1"/>
            <w:tabs>
              <w:tab w:val="left" w:pos="440"/>
              <w:tab w:val="right" w:leader="dot" w:pos="9062"/>
            </w:tabs>
            <w:rPr>
              <w:rFonts w:asciiTheme="minorHAnsi" w:hAnsiTheme="minorHAnsi" w:cstheme="minorBidi"/>
              <w:noProof/>
              <w:lang w:val="fr-FR" w:eastAsia="fr-FR"/>
            </w:rPr>
          </w:pPr>
          <w:hyperlink w:anchor="_Toc9586161" w:history="1">
            <w:r w:rsidRPr="001E7FF1">
              <w:rPr>
                <w:rStyle w:val="Lienhypertexte"/>
                <w:noProof/>
              </w:rPr>
              <w:t>3.</w:t>
            </w:r>
            <w:r>
              <w:rPr>
                <w:rFonts w:asciiTheme="minorHAnsi" w:hAnsiTheme="minorHAnsi" w:cstheme="minorBidi"/>
                <w:noProof/>
                <w:lang w:val="fr-FR" w:eastAsia="fr-FR"/>
              </w:rPr>
              <w:tab/>
            </w:r>
            <w:r w:rsidRPr="001E7FF1">
              <w:rPr>
                <w:rStyle w:val="Lienhypertexte"/>
                <w:noProof/>
              </w:rPr>
              <w:t>International consortium architecture</w:t>
            </w:r>
            <w:r>
              <w:rPr>
                <w:noProof/>
                <w:webHidden/>
              </w:rPr>
              <w:tab/>
            </w:r>
            <w:r>
              <w:rPr>
                <w:noProof/>
                <w:webHidden/>
              </w:rPr>
              <w:fldChar w:fldCharType="begin"/>
            </w:r>
            <w:r>
              <w:rPr>
                <w:noProof/>
                <w:webHidden/>
              </w:rPr>
              <w:instrText xml:space="preserve"> PAGEREF _Toc9586161 \h </w:instrText>
            </w:r>
            <w:r>
              <w:rPr>
                <w:noProof/>
                <w:webHidden/>
              </w:rPr>
            </w:r>
            <w:r>
              <w:rPr>
                <w:noProof/>
                <w:webHidden/>
              </w:rPr>
              <w:fldChar w:fldCharType="separate"/>
            </w:r>
            <w:r>
              <w:rPr>
                <w:noProof/>
                <w:webHidden/>
              </w:rPr>
              <w:t>8</w:t>
            </w:r>
            <w:r>
              <w:rPr>
                <w:noProof/>
                <w:webHidden/>
              </w:rPr>
              <w:fldChar w:fldCharType="end"/>
            </w:r>
          </w:hyperlink>
        </w:p>
        <w:p w14:paraId="78D760A3" w14:textId="77777777" w:rsidR="004F5FD1" w:rsidRDefault="004F5FD1">
          <w:pPr>
            <w:pStyle w:val="TM1"/>
            <w:tabs>
              <w:tab w:val="left" w:pos="440"/>
              <w:tab w:val="right" w:leader="dot" w:pos="9062"/>
            </w:tabs>
            <w:rPr>
              <w:rFonts w:asciiTheme="minorHAnsi" w:hAnsiTheme="minorHAnsi" w:cstheme="minorBidi"/>
              <w:noProof/>
              <w:lang w:val="fr-FR" w:eastAsia="fr-FR"/>
            </w:rPr>
          </w:pPr>
          <w:hyperlink w:anchor="_Toc9586162" w:history="1">
            <w:r w:rsidRPr="001E7FF1">
              <w:rPr>
                <w:rStyle w:val="Lienhypertexte"/>
                <w:noProof/>
              </w:rPr>
              <w:t>4.</w:t>
            </w:r>
            <w:r>
              <w:rPr>
                <w:rFonts w:asciiTheme="minorHAnsi" w:hAnsiTheme="minorHAnsi" w:cstheme="minorBidi"/>
                <w:noProof/>
                <w:lang w:val="fr-FR" w:eastAsia="fr-FR"/>
              </w:rPr>
              <w:tab/>
            </w:r>
            <w:r w:rsidRPr="001E7FF1">
              <w:rPr>
                <w:rStyle w:val="Lienhypertexte"/>
                <w:noProof/>
              </w:rPr>
              <w:t>Multi-layered Architecture for EmoSpaces Platform proposed from Korean Consortium</w:t>
            </w:r>
            <w:r>
              <w:rPr>
                <w:noProof/>
                <w:webHidden/>
              </w:rPr>
              <w:tab/>
            </w:r>
            <w:r>
              <w:rPr>
                <w:noProof/>
                <w:webHidden/>
              </w:rPr>
              <w:fldChar w:fldCharType="begin"/>
            </w:r>
            <w:r>
              <w:rPr>
                <w:noProof/>
                <w:webHidden/>
              </w:rPr>
              <w:instrText xml:space="preserve"> PAGEREF _Toc9586162 \h </w:instrText>
            </w:r>
            <w:r>
              <w:rPr>
                <w:noProof/>
                <w:webHidden/>
              </w:rPr>
            </w:r>
            <w:r>
              <w:rPr>
                <w:noProof/>
                <w:webHidden/>
              </w:rPr>
              <w:fldChar w:fldCharType="separate"/>
            </w:r>
            <w:r>
              <w:rPr>
                <w:noProof/>
                <w:webHidden/>
              </w:rPr>
              <w:t>9</w:t>
            </w:r>
            <w:r>
              <w:rPr>
                <w:noProof/>
                <w:webHidden/>
              </w:rPr>
              <w:fldChar w:fldCharType="end"/>
            </w:r>
          </w:hyperlink>
        </w:p>
        <w:p w14:paraId="79A34BC4" w14:textId="77777777" w:rsidR="004F5FD1" w:rsidRDefault="004F5FD1">
          <w:pPr>
            <w:pStyle w:val="TM2"/>
            <w:tabs>
              <w:tab w:val="left" w:pos="880"/>
              <w:tab w:val="right" w:leader="dot" w:pos="9062"/>
            </w:tabs>
            <w:rPr>
              <w:rFonts w:asciiTheme="minorHAnsi" w:hAnsiTheme="minorHAnsi" w:cstheme="minorBidi"/>
              <w:noProof/>
              <w:lang w:val="fr-FR" w:eastAsia="fr-FR"/>
            </w:rPr>
          </w:pPr>
          <w:hyperlink w:anchor="_Toc9586163" w:history="1">
            <w:r w:rsidRPr="001E7FF1">
              <w:rPr>
                <w:rStyle w:val="Lienhypertexte"/>
                <w:noProof/>
              </w:rPr>
              <w:t>4.1.</w:t>
            </w:r>
            <w:r>
              <w:rPr>
                <w:rFonts w:asciiTheme="minorHAnsi" w:hAnsiTheme="minorHAnsi" w:cstheme="minorBidi"/>
                <w:noProof/>
                <w:lang w:val="fr-FR" w:eastAsia="fr-FR"/>
              </w:rPr>
              <w:tab/>
            </w:r>
            <w:r w:rsidRPr="001E7FF1">
              <w:rPr>
                <w:rStyle w:val="Lienhypertexte"/>
                <w:noProof/>
              </w:rPr>
              <w:t>Multi-layered Architecture Model</w:t>
            </w:r>
            <w:r>
              <w:rPr>
                <w:noProof/>
                <w:webHidden/>
              </w:rPr>
              <w:tab/>
            </w:r>
            <w:r>
              <w:rPr>
                <w:noProof/>
                <w:webHidden/>
              </w:rPr>
              <w:fldChar w:fldCharType="begin"/>
            </w:r>
            <w:r>
              <w:rPr>
                <w:noProof/>
                <w:webHidden/>
              </w:rPr>
              <w:instrText xml:space="preserve"> PAGEREF _Toc9586163 \h </w:instrText>
            </w:r>
            <w:r>
              <w:rPr>
                <w:noProof/>
                <w:webHidden/>
              </w:rPr>
            </w:r>
            <w:r>
              <w:rPr>
                <w:noProof/>
                <w:webHidden/>
              </w:rPr>
              <w:fldChar w:fldCharType="separate"/>
            </w:r>
            <w:r>
              <w:rPr>
                <w:noProof/>
                <w:webHidden/>
              </w:rPr>
              <w:t>10</w:t>
            </w:r>
            <w:r>
              <w:rPr>
                <w:noProof/>
                <w:webHidden/>
              </w:rPr>
              <w:fldChar w:fldCharType="end"/>
            </w:r>
          </w:hyperlink>
        </w:p>
        <w:p w14:paraId="089E9677" w14:textId="77777777" w:rsidR="004F5FD1" w:rsidRDefault="004F5FD1">
          <w:pPr>
            <w:pStyle w:val="TM3"/>
            <w:tabs>
              <w:tab w:val="left" w:pos="1320"/>
              <w:tab w:val="right" w:leader="dot" w:pos="9062"/>
            </w:tabs>
            <w:rPr>
              <w:rFonts w:asciiTheme="minorHAnsi" w:hAnsiTheme="minorHAnsi" w:cstheme="minorBidi"/>
              <w:noProof/>
              <w:lang w:val="fr-FR" w:eastAsia="fr-FR"/>
            </w:rPr>
          </w:pPr>
          <w:hyperlink w:anchor="_Toc9586164" w:history="1">
            <w:r w:rsidRPr="001E7FF1">
              <w:rPr>
                <w:rStyle w:val="Lienhypertexte"/>
                <w:noProof/>
              </w:rPr>
              <w:t>4.1.1.</w:t>
            </w:r>
            <w:r>
              <w:rPr>
                <w:rFonts w:asciiTheme="minorHAnsi" w:hAnsiTheme="minorHAnsi" w:cstheme="minorBidi"/>
                <w:noProof/>
                <w:lang w:val="fr-FR" w:eastAsia="fr-FR"/>
              </w:rPr>
              <w:tab/>
            </w:r>
            <w:r w:rsidRPr="001E7FF1">
              <w:rPr>
                <w:rStyle w:val="Lienhypertexte"/>
                <w:noProof/>
              </w:rPr>
              <w:t>Architecture Details</w:t>
            </w:r>
            <w:r>
              <w:rPr>
                <w:noProof/>
                <w:webHidden/>
              </w:rPr>
              <w:tab/>
            </w:r>
            <w:r>
              <w:rPr>
                <w:noProof/>
                <w:webHidden/>
              </w:rPr>
              <w:fldChar w:fldCharType="begin"/>
            </w:r>
            <w:r>
              <w:rPr>
                <w:noProof/>
                <w:webHidden/>
              </w:rPr>
              <w:instrText xml:space="preserve"> PAGEREF _Toc9586164 \h </w:instrText>
            </w:r>
            <w:r>
              <w:rPr>
                <w:noProof/>
                <w:webHidden/>
              </w:rPr>
            </w:r>
            <w:r>
              <w:rPr>
                <w:noProof/>
                <w:webHidden/>
              </w:rPr>
              <w:fldChar w:fldCharType="separate"/>
            </w:r>
            <w:r>
              <w:rPr>
                <w:noProof/>
                <w:webHidden/>
              </w:rPr>
              <w:t>10</w:t>
            </w:r>
            <w:r>
              <w:rPr>
                <w:noProof/>
                <w:webHidden/>
              </w:rPr>
              <w:fldChar w:fldCharType="end"/>
            </w:r>
          </w:hyperlink>
        </w:p>
        <w:p w14:paraId="46FF1B3D" w14:textId="77777777" w:rsidR="004F5FD1" w:rsidRDefault="004F5FD1">
          <w:pPr>
            <w:pStyle w:val="TM2"/>
            <w:tabs>
              <w:tab w:val="left" w:pos="880"/>
              <w:tab w:val="right" w:leader="dot" w:pos="9062"/>
            </w:tabs>
            <w:rPr>
              <w:rFonts w:asciiTheme="minorHAnsi" w:hAnsiTheme="minorHAnsi" w:cstheme="minorBidi"/>
              <w:noProof/>
              <w:lang w:val="fr-FR" w:eastAsia="fr-FR"/>
            </w:rPr>
          </w:pPr>
          <w:hyperlink w:anchor="_Toc9586165" w:history="1">
            <w:r w:rsidRPr="001E7FF1">
              <w:rPr>
                <w:rStyle w:val="Lienhypertexte"/>
                <w:noProof/>
              </w:rPr>
              <w:t>4.2.</w:t>
            </w:r>
            <w:r>
              <w:rPr>
                <w:rFonts w:asciiTheme="minorHAnsi" w:hAnsiTheme="minorHAnsi" w:cstheme="minorBidi"/>
                <w:noProof/>
                <w:lang w:val="fr-FR" w:eastAsia="fr-FR"/>
              </w:rPr>
              <w:tab/>
            </w:r>
            <w:r w:rsidRPr="001E7FF1">
              <w:rPr>
                <w:rStyle w:val="Lienhypertexte"/>
                <w:noProof/>
              </w:rPr>
              <w:t>Service Layer</w:t>
            </w:r>
            <w:r>
              <w:rPr>
                <w:noProof/>
                <w:webHidden/>
              </w:rPr>
              <w:tab/>
            </w:r>
            <w:r>
              <w:rPr>
                <w:noProof/>
                <w:webHidden/>
              </w:rPr>
              <w:fldChar w:fldCharType="begin"/>
            </w:r>
            <w:r>
              <w:rPr>
                <w:noProof/>
                <w:webHidden/>
              </w:rPr>
              <w:instrText xml:space="preserve"> PAGEREF _Toc9586165 \h </w:instrText>
            </w:r>
            <w:r>
              <w:rPr>
                <w:noProof/>
                <w:webHidden/>
              </w:rPr>
            </w:r>
            <w:r>
              <w:rPr>
                <w:noProof/>
                <w:webHidden/>
              </w:rPr>
              <w:fldChar w:fldCharType="separate"/>
            </w:r>
            <w:r>
              <w:rPr>
                <w:noProof/>
                <w:webHidden/>
              </w:rPr>
              <w:t>12</w:t>
            </w:r>
            <w:r>
              <w:rPr>
                <w:noProof/>
                <w:webHidden/>
              </w:rPr>
              <w:fldChar w:fldCharType="end"/>
            </w:r>
          </w:hyperlink>
        </w:p>
        <w:p w14:paraId="43C4BBFE" w14:textId="77777777" w:rsidR="004F5FD1" w:rsidRDefault="004F5FD1">
          <w:pPr>
            <w:pStyle w:val="TM3"/>
            <w:tabs>
              <w:tab w:val="left" w:pos="1320"/>
              <w:tab w:val="right" w:leader="dot" w:pos="9062"/>
            </w:tabs>
            <w:rPr>
              <w:rFonts w:asciiTheme="minorHAnsi" w:hAnsiTheme="minorHAnsi" w:cstheme="minorBidi"/>
              <w:noProof/>
              <w:lang w:val="fr-FR" w:eastAsia="fr-FR"/>
            </w:rPr>
          </w:pPr>
          <w:hyperlink w:anchor="_Toc9586166" w:history="1">
            <w:r w:rsidRPr="001E7FF1">
              <w:rPr>
                <w:rStyle w:val="Lienhypertexte"/>
                <w:noProof/>
              </w:rPr>
              <w:t>4.2.1.</w:t>
            </w:r>
            <w:r>
              <w:rPr>
                <w:rFonts w:asciiTheme="minorHAnsi" w:hAnsiTheme="minorHAnsi" w:cstheme="minorBidi"/>
                <w:noProof/>
                <w:lang w:val="fr-FR" w:eastAsia="fr-FR"/>
              </w:rPr>
              <w:tab/>
            </w:r>
            <w:r w:rsidRPr="001E7FF1">
              <w:rPr>
                <w:rStyle w:val="Lienhypertexte"/>
                <w:noProof/>
              </w:rPr>
              <w:t>Service Level Components</w:t>
            </w:r>
            <w:r>
              <w:rPr>
                <w:noProof/>
                <w:webHidden/>
              </w:rPr>
              <w:tab/>
            </w:r>
            <w:r>
              <w:rPr>
                <w:noProof/>
                <w:webHidden/>
              </w:rPr>
              <w:fldChar w:fldCharType="begin"/>
            </w:r>
            <w:r>
              <w:rPr>
                <w:noProof/>
                <w:webHidden/>
              </w:rPr>
              <w:instrText xml:space="preserve"> PAGEREF _Toc9586166 \h </w:instrText>
            </w:r>
            <w:r>
              <w:rPr>
                <w:noProof/>
                <w:webHidden/>
              </w:rPr>
            </w:r>
            <w:r>
              <w:rPr>
                <w:noProof/>
                <w:webHidden/>
              </w:rPr>
              <w:fldChar w:fldCharType="separate"/>
            </w:r>
            <w:r>
              <w:rPr>
                <w:noProof/>
                <w:webHidden/>
              </w:rPr>
              <w:t>12</w:t>
            </w:r>
            <w:r>
              <w:rPr>
                <w:noProof/>
                <w:webHidden/>
              </w:rPr>
              <w:fldChar w:fldCharType="end"/>
            </w:r>
          </w:hyperlink>
        </w:p>
        <w:p w14:paraId="6D6CC807" w14:textId="77777777" w:rsidR="004F5FD1" w:rsidRDefault="004F5FD1">
          <w:pPr>
            <w:pStyle w:val="TM2"/>
            <w:tabs>
              <w:tab w:val="left" w:pos="880"/>
              <w:tab w:val="right" w:leader="dot" w:pos="9062"/>
            </w:tabs>
            <w:rPr>
              <w:rFonts w:asciiTheme="minorHAnsi" w:hAnsiTheme="minorHAnsi" w:cstheme="minorBidi"/>
              <w:noProof/>
              <w:lang w:val="fr-FR" w:eastAsia="fr-FR"/>
            </w:rPr>
          </w:pPr>
          <w:hyperlink w:anchor="_Toc9586167" w:history="1">
            <w:r w:rsidRPr="001E7FF1">
              <w:rPr>
                <w:rStyle w:val="Lienhypertexte"/>
                <w:noProof/>
              </w:rPr>
              <w:t>4.3.</w:t>
            </w:r>
            <w:r>
              <w:rPr>
                <w:rFonts w:asciiTheme="minorHAnsi" w:hAnsiTheme="minorHAnsi" w:cstheme="minorBidi"/>
                <w:noProof/>
                <w:lang w:val="fr-FR" w:eastAsia="fr-FR"/>
              </w:rPr>
              <w:tab/>
            </w:r>
            <w:r w:rsidRPr="001E7FF1">
              <w:rPr>
                <w:rStyle w:val="Lienhypertexte"/>
                <w:noProof/>
              </w:rPr>
              <w:t>Composite Virtual Object (CVO) Layer</w:t>
            </w:r>
            <w:r>
              <w:rPr>
                <w:noProof/>
                <w:webHidden/>
              </w:rPr>
              <w:tab/>
            </w:r>
            <w:r>
              <w:rPr>
                <w:noProof/>
                <w:webHidden/>
              </w:rPr>
              <w:fldChar w:fldCharType="begin"/>
            </w:r>
            <w:r>
              <w:rPr>
                <w:noProof/>
                <w:webHidden/>
              </w:rPr>
              <w:instrText xml:space="preserve"> PAGEREF _Toc9586167 \h </w:instrText>
            </w:r>
            <w:r>
              <w:rPr>
                <w:noProof/>
                <w:webHidden/>
              </w:rPr>
            </w:r>
            <w:r>
              <w:rPr>
                <w:noProof/>
                <w:webHidden/>
              </w:rPr>
              <w:fldChar w:fldCharType="separate"/>
            </w:r>
            <w:r>
              <w:rPr>
                <w:noProof/>
                <w:webHidden/>
              </w:rPr>
              <w:t>13</w:t>
            </w:r>
            <w:r>
              <w:rPr>
                <w:noProof/>
                <w:webHidden/>
              </w:rPr>
              <w:fldChar w:fldCharType="end"/>
            </w:r>
          </w:hyperlink>
        </w:p>
        <w:p w14:paraId="01429CB3" w14:textId="77777777" w:rsidR="004F5FD1" w:rsidRDefault="004F5FD1">
          <w:pPr>
            <w:pStyle w:val="TM3"/>
            <w:tabs>
              <w:tab w:val="left" w:pos="1320"/>
              <w:tab w:val="right" w:leader="dot" w:pos="9062"/>
            </w:tabs>
            <w:rPr>
              <w:rFonts w:asciiTheme="minorHAnsi" w:hAnsiTheme="minorHAnsi" w:cstheme="minorBidi"/>
              <w:noProof/>
              <w:lang w:val="fr-FR" w:eastAsia="fr-FR"/>
            </w:rPr>
          </w:pPr>
          <w:hyperlink w:anchor="_Toc9586168" w:history="1">
            <w:r w:rsidRPr="001E7FF1">
              <w:rPr>
                <w:rStyle w:val="Lienhypertexte"/>
                <w:noProof/>
              </w:rPr>
              <w:t>4.3.1.</w:t>
            </w:r>
            <w:r>
              <w:rPr>
                <w:rFonts w:asciiTheme="minorHAnsi" w:hAnsiTheme="minorHAnsi" w:cstheme="minorBidi"/>
                <w:noProof/>
                <w:lang w:val="fr-FR" w:eastAsia="fr-FR"/>
              </w:rPr>
              <w:tab/>
            </w:r>
            <w:r w:rsidRPr="001E7FF1">
              <w:rPr>
                <w:rStyle w:val="Lienhypertexte"/>
                <w:noProof/>
              </w:rPr>
              <w:t>CVO Level Components</w:t>
            </w:r>
            <w:r>
              <w:rPr>
                <w:noProof/>
                <w:webHidden/>
              </w:rPr>
              <w:tab/>
            </w:r>
            <w:r>
              <w:rPr>
                <w:noProof/>
                <w:webHidden/>
              </w:rPr>
              <w:fldChar w:fldCharType="begin"/>
            </w:r>
            <w:r>
              <w:rPr>
                <w:noProof/>
                <w:webHidden/>
              </w:rPr>
              <w:instrText xml:space="preserve"> PAGEREF _Toc9586168 \h </w:instrText>
            </w:r>
            <w:r>
              <w:rPr>
                <w:noProof/>
                <w:webHidden/>
              </w:rPr>
            </w:r>
            <w:r>
              <w:rPr>
                <w:noProof/>
                <w:webHidden/>
              </w:rPr>
              <w:fldChar w:fldCharType="separate"/>
            </w:r>
            <w:r>
              <w:rPr>
                <w:noProof/>
                <w:webHidden/>
              </w:rPr>
              <w:t>13</w:t>
            </w:r>
            <w:r>
              <w:rPr>
                <w:noProof/>
                <w:webHidden/>
              </w:rPr>
              <w:fldChar w:fldCharType="end"/>
            </w:r>
          </w:hyperlink>
        </w:p>
        <w:p w14:paraId="73821E92" w14:textId="77777777" w:rsidR="004F5FD1" w:rsidRDefault="004F5FD1">
          <w:pPr>
            <w:pStyle w:val="TM2"/>
            <w:tabs>
              <w:tab w:val="left" w:pos="880"/>
              <w:tab w:val="right" w:leader="dot" w:pos="9062"/>
            </w:tabs>
            <w:rPr>
              <w:rFonts w:asciiTheme="minorHAnsi" w:hAnsiTheme="minorHAnsi" w:cstheme="minorBidi"/>
              <w:noProof/>
              <w:lang w:val="fr-FR" w:eastAsia="fr-FR"/>
            </w:rPr>
          </w:pPr>
          <w:hyperlink w:anchor="_Toc9586169" w:history="1">
            <w:r w:rsidRPr="001E7FF1">
              <w:rPr>
                <w:rStyle w:val="Lienhypertexte"/>
                <w:noProof/>
              </w:rPr>
              <w:t>4.4.</w:t>
            </w:r>
            <w:r>
              <w:rPr>
                <w:rFonts w:asciiTheme="minorHAnsi" w:hAnsiTheme="minorHAnsi" w:cstheme="minorBidi"/>
                <w:noProof/>
                <w:lang w:val="fr-FR" w:eastAsia="fr-FR"/>
              </w:rPr>
              <w:tab/>
            </w:r>
            <w:r w:rsidRPr="001E7FF1">
              <w:rPr>
                <w:rStyle w:val="Lienhypertexte"/>
                <w:noProof/>
              </w:rPr>
              <w:t>Virtual Object (VO) Layer</w:t>
            </w:r>
            <w:r>
              <w:rPr>
                <w:noProof/>
                <w:webHidden/>
              </w:rPr>
              <w:tab/>
            </w:r>
            <w:r>
              <w:rPr>
                <w:noProof/>
                <w:webHidden/>
              </w:rPr>
              <w:fldChar w:fldCharType="begin"/>
            </w:r>
            <w:r>
              <w:rPr>
                <w:noProof/>
                <w:webHidden/>
              </w:rPr>
              <w:instrText xml:space="preserve"> PAGEREF _Toc9586169 \h </w:instrText>
            </w:r>
            <w:r>
              <w:rPr>
                <w:noProof/>
                <w:webHidden/>
              </w:rPr>
            </w:r>
            <w:r>
              <w:rPr>
                <w:noProof/>
                <w:webHidden/>
              </w:rPr>
              <w:fldChar w:fldCharType="separate"/>
            </w:r>
            <w:r>
              <w:rPr>
                <w:noProof/>
                <w:webHidden/>
              </w:rPr>
              <w:t>15</w:t>
            </w:r>
            <w:r>
              <w:rPr>
                <w:noProof/>
                <w:webHidden/>
              </w:rPr>
              <w:fldChar w:fldCharType="end"/>
            </w:r>
          </w:hyperlink>
        </w:p>
        <w:p w14:paraId="61DBB2EF" w14:textId="77777777" w:rsidR="004F5FD1" w:rsidRDefault="004F5FD1">
          <w:pPr>
            <w:pStyle w:val="TM3"/>
            <w:tabs>
              <w:tab w:val="left" w:pos="1320"/>
              <w:tab w:val="right" w:leader="dot" w:pos="9062"/>
            </w:tabs>
            <w:rPr>
              <w:rFonts w:asciiTheme="minorHAnsi" w:hAnsiTheme="minorHAnsi" w:cstheme="minorBidi"/>
              <w:noProof/>
              <w:lang w:val="fr-FR" w:eastAsia="fr-FR"/>
            </w:rPr>
          </w:pPr>
          <w:hyperlink w:anchor="_Toc9586170" w:history="1">
            <w:r w:rsidRPr="001E7FF1">
              <w:rPr>
                <w:rStyle w:val="Lienhypertexte"/>
                <w:noProof/>
              </w:rPr>
              <w:t>4.4.1.</w:t>
            </w:r>
            <w:r>
              <w:rPr>
                <w:rFonts w:asciiTheme="minorHAnsi" w:hAnsiTheme="minorHAnsi" w:cstheme="minorBidi"/>
                <w:noProof/>
                <w:lang w:val="fr-FR" w:eastAsia="fr-FR"/>
              </w:rPr>
              <w:tab/>
            </w:r>
            <w:r w:rsidRPr="001E7FF1">
              <w:rPr>
                <w:rStyle w:val="Lienhypertexte"/>
                <w:noProof/>
              </w:rPr>
              <w:t>Virtual Object Level Components</w:t>
            </w:r>
            <w:r>
              <w:rPr>
                <w:noProof/>
                <w:webHidden/>
              </w:rPr>
              <w:tab/>
            </w:r>
            <w:r>
              <w:rPr>
                <w:noProof/>
                <w:webHidden/>
              </w:rPr>
              <w:fldChar w:fldCharType="begin"/>
            </w:r>
            <w:r>
              <w:rPr>
                <w:noProof/>
                <w:webHidden/>
              </w:rPr>
              <w:instrText xml:space="preserve"> PAGEREF _Toc9586170 \h </w:instrText>
            </w:r>
            <w:r>
              <w:rPr>
                <w:noProof/>
                <w:webHidden/>
              </w:rPr>
            </w:r>
            <w:r>
              <w:rPr>
                <w:noProof/>
                <w:webHidden/>
              </w:rPr>
              <w:fldChar w:fldCharType="separate"/>
            </w:r>
            <w:r>
              <w:rPr>
                <w:noProof/>
                <w:webHidden/>
              </w:rPr>
              <w:t>15</w:t>
            </w:r>
            <w:r>
              <w:rPr>
                <w:noProof/>
                <w:webHidden/>
              </w:rPr>
              <w:fldChar w:fldCharType="end"/>
            </w:r>
          </w:hyperlink>
        </w:p>
        <w:p w14:paraId="446C75C8" w14:textId="77777777" w:rsidR="004F5FD1" w:rsidRDefault="004F5FD1">
          <w:pPr>
            <w:pStyle w:val="TM2"/>
            <w:tabs>
              <w:tab w:val="left" w:pos="880"/>
              <w:tab w:val="right" w:leader="dot" w:pos="9062"/>
            </w:tabs>
            <w:rPr>
              <w:rFonts w:asciiTheme="minorHAnsi" w:hAnsiTheme="minorHAnsi" w:cstheme="minorBidi"/>
              <w:noProof/>
              <w:lang w:val="fr-FR" w:eastAsia="fr-FR"/>
            </w:rPr>
          </w:pPr>
          <w:hyperlink w:anchor="_Toc9586171" w:history="1">
            <w:r w:rsidRPr="001E7FF1">
              <w:rPr>
                <w:rStyle w:val="Lienhypertexte"/>
                <w:noProof/>
              </w:rPr>
              <w:t>4.5.</w:t>
            </w:r>
            <w:r>
              <w:rPr>
                <w:rFonts w:asciiTheme="minorHAnsi" w:hAnsiTheme="minorHAnsi" w:cstheme="minorBidi"/>
                <w:noProof/>
                <w:lang w:val="fr-FR" w:eastAsia="fr-FR"/>
              </w:rPr>
              <w:tab/>
            </w:r>
            <w:r w:rsidRPr="001E7FF1">
              <w:rPr>
                <w:rStyle w:val="Lienhypertexte"/>
                <w:noProof/>
              </w:rPr>
              <w:t>Physical Layer</w:t>
            </w:r>
            <w:r>
              <w:rPr>
                <w:noProof/>
                <w:webHidden/>
              </w:rPr>
              <w:tab/>
            </w:r>
            <w:r>
              <w:rPr>
                <w:noProof/>
                <w:webHidden/>
              </w:rPr>
              <w:fldChar w:fldCharType="begin"/>
            </w:r>
            <w:r>
              <w:rPr>
                <w:noProof/>
                <w:webHidden/>
              </w:rPr>
              <w:instrText xml:space="preserve"> PAGEREF _Toc9586171 \h </w:instrText>
            </w:r>
            <w:r>
              <w:rPr>
                <w:noProof/>
                <w:webHidden/>
              </w:rPr>
            </w:r>
            <w:r>
              <w:rPr>
                <w:noProof/>
                <w:webHidden/>
              </w:rPr>
              <w:fldChar w:fldCharType="separate"/>
            </w:r>
            <w:r>
              <w:rPr>
                <w:noProof/>
                <w:webHidden/>
              </w:rPr>
              <w:t>16</w:t>
            </w:r>
            <w:r>
              <w:rPr>
                <w:noProof/>
                <w:webHidden/>
              </w:rPr>
              <w:fldChar w:fldCharType="end"/>
            </w:r>
          </w:hyperlink>
        </w:p>
        <w:p w14:paraId="0FEF5645" w14:textId="77777777" w:rsidR="004F5FD1" w:rsidRDefault="004F5FD1">
          <w:pPr>
            <w:pStyle w:val="TM3"/>
            <w:tabs>
              <w:tab w:val="left" w:pos="1320"/>
              <w:tab w:val="right" w:leader="dot" w:pos="9062"/>
            </w:tabs>
            <w:rPr>
              <w:rFonts w:asciiTheme="minorHAnsi" w:hAnsiTheme="minorHAnsi" w:cstheme="minorBidi"/>
              <w:noProof/>
              <w:lang w:val="fr-FR" w:eastAsia="fr-FR"/>
            </w:rPr>
          </w:pPr>
          <w:hyperlink w:anchor="_Toc9586172" w:history="1">
            <w:r w:rsidRPr="001E7FF1">
              <w:rPr>
                <w:rStyle w:val="Lienhypertexte"/>
                <w:noProof/>
              </w:rPr>
              <w:t>4.5.1.</w:t>
            </w:r>
            <w:r>
              <w:rPr>
                <w:rFonts w:asciiTheme="minorHAnsi" w:hAnsiTheme="minorHAnsi" w:cstheme="minorBidi"/>
                <w:noProof/>
                <w:lang w:val="fr-FR" w:eastAsia="fr-FR"/>
              </w:rPr>
              <w:tab/>
            </w:r>
            <w:r w:rsidRPr="001E7FF1">
              <w:rPr>
                <w:rStyle w:val="Lienhypertexte"/>
                <w:noProof/>
              </w:rPr>
              <w:t>Communication Interfaces</w:t>
            </w:r>
            <w:r>
              <w:rPr>
                <w:noProof/>
                <w:webHidden/>
              </w:rPr>
              <w:tab/>
            </w:r>
            <w:r>
              <w:rPr>
                <w:noProof/>
                <w:webHidden/>
              </w:rPr>
              <w:fldChar w:fldCharType="begin"/>
            </w:r>
            <w:r>
              <w:rPr>
                <w:noProof/>
                <w:webHidden/>
              </w:rPr>
              <w:instrText xml:space="preserve"> PAGEREF _Toc9586172 \h </w:instrText>
            </w:r>
            <w:r>
              <w:rPr>
                <w:noProof/>
                <w:webHidden/>
              </w:rPr>
            </w:r>
            <w:r>
              <w:rPr>
                <w:noProof/>
                <w:webHidden/>
              </w:rPr>
              <w:fldChar w:fldCharType="separate"/>
            </w:r>
            <w:r>
              <w:rPr>
                <w:noProof/>
                <w:webHidden/>
              </w:rPr>
              <w:t>17</w:t>
            </w:r>
            <w:r>
              <w:rPr>
                <w:noProof/>
                <w:webHidden/>
              </w:rPr>
              <w:fldChar w:fldCharType="end"/>
            </w:r>
          </w:hyperlink>
        </w:p>
        <w:p w14:paraId="6BCD5C05" w14:textId="77777777" w:rsidR="004F5FD1" w:rsidRDefault="004F5FD1">
          <w:pPr>
            <w:pStyle w:val="TM3"/>
            <w:tabs>
              <w:tab w:val="left" w:pos="1320"/>
              <w:tab w:val="right" w:leader="dot" w:pos="9062"/>
            </w:tabs>
            <w:rPr>
              <w:rFonts w:asciiTheme="minorHAnsi" w:hAnsiTheme="minorHAnsi" w:cstheme="minorBidi"/>
              <w:noProof/>
              <w:lang w:val="fr-FR" w:eastAsia="fr-FR"/>
            </w:rPr>
          </w:pPr>
          <w:hyperlink w:anchor="_Toc9586173" w:history="1">
            <w:r w:rsidRPr="001E7FF1">
              <w:rPr>
                <w:rStyle w:val="Lienhypertexte"/>
                <w:noProof/>
              </w:rPr>
              <w:t>4.5.2.</w:t>
            </w:r>
            <w:r>
              <w:rPr>
                <w:rFonts w:asciiTheme="minorHAnsi" w:hAnsiTheme="minorHAnsi" w:cstheme="minorBidi"/>
                <w:noProof/>
                <w:lang w:val="fr-FR" w:eastAsia="fr-FR"/>
              </w:rPr>
              <w:tab/>
            </w:r>
            <w:r w:rsidRPr="001E7FF1">
              <w:rPr>
                <w:rStyle w:val="Lienhypertexte"/>
                <w:noProof/>
              </w:rPr>
              <w:t>VO communication</w:t>
            </w:r>
            <w:r>
              <w:rPr>
                <w:noProof/>
                <w:webHidden/>
              </w:rPr>
              <w:tab/>
            </w:r>
            <w:r>
              <w:rPr>
                <w:noProof/>
                <w:webHidden/>
              </w:rPr>
              <w:fldChar w:fldCharType="begin"/>
            </w:r>
            <w:r>
              <w:rPr>
                <w:noProof/>
                <w:webHidden/>
              </w:rPr>
              <w:instrText xml:space="preserve"> PAGEREF _Toc9586173 \h </w:instrText>
            </w:r>
            <w:r>
              <w:rPr>
                <w:noProof/>
                <w:webHidden/>
              </w:rPr>
            </w:r>
            <w:r>
              <w:rPr>
                <w:noProof/>
                <w:webHidden/>
              </w:rPr>
              <w:fldChar w:fldCharType="separate"/>
            </w:r>
            <w:r>
              <w:rPr>
                <w:noProof/>
                <w:webHidden/>
              </w:rPr>
              <w:t>17</w:t>
            </w:r>
            <w:r>
              <w:rPr>
                <w:noProof/>
                <w:webHidden/>
              </w:rPr>
              <w:fldChar w:fldCharType="end"/>
            </w:r>
          </w:hyperlink>
        </w:p>
        <w:p w14:paraId="40502C8B" w14:textId="77777777" w:rsidR="004F5FD1" w:rsidRDefault="004F5FD1">
          <w:pPr>
            <w:pStyle w:val="TM3"/>
            <w:tabs>
              <w:tab w:val="left" w:pos="1320"/>
              <w:tab w:val="right" w:leader="dot" w:pos="9062"/>
            </w:tabs>
            <w:rPr>
              <w:rFonts w:asciiTheme="minorHAnsi" w:hAnsiTheme="minorHAnsi" w:cstheme="minorBidi"/>
              <w:noProof/>
              <w:lang w:val="fr-FR" w:eastAsia="fr-FR"/>
            </w:rPr>
          </w:pPr>
          <w:hyperlink w:anchor="_Toc9586174" w:history="1">
            <w:r w:rsidRPr="001E7FF1">
              <w:rPr>
                <w:rStyle w:val="Lienhypertexte"/>
                <w:noProof/>
              </w:rPr>
              <w:t>4.5.3.</w:t>
            </w:r>
            <w:r>
              <w:rPr>
                <w:rFonts w:asciiTheme="minorHAnsi" w:hAnsiTheme="minorHAnsi" w:cstheme="minorBidi"/>
                <w:noProof/>
                <w:lang w:val="fr-FR" w:eastAsia="fr-FR"/>
              </w:rPr>
              <w:tab/>
            </w:r>
            <w:r w:rsidRPr="001E7FF1">
              <w:rPr>
                <w:rStyle w:val="Lienhypertexte"/>
                <w:noProof/>
              </w:rPr>
              <w:t>Providing VO Sensor Data</w:t>
            </w:r>
            <w:r>
              <w:rPr>
                <w:noProof/>
                <w:webHidden/>
              </w:rPr>
              <w:tab/>
            </w:r>
            <w:r>
              <w:rPr>
                <w:noProof/>
                <w:webHidden/>
              </w:rPr>
              <w:fldChar w:fldCharType="begin"/>
            </w:r>
            <w:r>
              <w:rPr>
                <w:noProof/>
                <w:webHidden/>
              </w:rPr>
              <w:instrText xml:space="preserve"> PAGEREF _Toc9586174 \h </w:instrText>
            </w:r>
            <w:r>
              <w:rPr>
                <w:noProof/>
                <w:webHidden/>
              </w:rPr>
            </w:r>
            <w:r>
              <w:rPr>
                <w:noProof/>
                <w:webHidden/>
              </w:rPr>
              <w:fldChar w:fldCharType="separate"/>
            </w:r>
            <w:r>
              <w:rPr>
                <w:noProof/>
                <w:webHidden/>
              </w:rPr>
              <w:t>20</w:t>
            </w:r>
            <w:r>
              <w:rPr>
                <w:noProof/>
                <w:webHidden/>
              </w:rPr>
              <w:fldChar w:fldCharType="end"/>
            </w:r>
          </w:hyperlink>
        </w:p>
        <w:p w14:paraId="5EC9AC95" w14:textId="77777777" w:rsidR="004F5FD1" w:rsidRDefault="004F5FD1">
          <w:pPr>
            <w:pStyle w:val="TM3"/>
            <w:tabs>
              <w:tab w:val="left" w:pos="1320"/>
              <w:tab w:val="right" w:leader="dot" w:pos="9062"/>
            </w:tabs>
            <w:rPr>
              <w:rFonts w:asciiTheme="minorHAnsi" w:hAnsiTheme="minorHAnsi" w:cstheme="minorBidi"/>
              <w:noProof/>
              <w:lang w:val="fr-FR" w:eastAsia="fr-FR"/>
            </w:rPr>
          </w:pPr>
          <w:hyperlink w:anchor="_Toc9586175" w:history="1">
            <w:r w:rsidRPr="001E7FF1">
              <w:rPr>
                <w:rStyle w:val="Lienhypertexte"/>
                <w:noProof/>
              </w:rPr>
              <w:t>4.5.4.</w:t>
            </w:r>
            <w:r>
              <w:rPr>
                <w:rFonts w:asciiTheme="minorHAnsi" w:hAnsiTheme="minorHAnsi" w:cstheme="minorBidi"/>
                <w:noProof/>
                <w:lang w:val="fr-FR" w:eastAsia="fr-FR"/>
              </w:rPr>
              <w:tab/>
            </w:r>
            <w:r w:rsidRPr="001E7FF1">
              <w:rPr>
                <w:rStyle w:val="Lienhypertexte"/>
                <w:noProof/>
              </w:rPr>
              <w:t>VO Back-End (Interface with RWO)</w:t>
            </w:r>
            <w:r>
              <w:rPr>
                <w:noProof/>
                <w:webHidden/>
              </w:rPr>
              <w:tab/>
            </w:r>
            <w:r>
              <w:rPr>
                <w:noProof/>
                <w:webHidden/>
              </w:rPr>
              <w:fldChar w:fldCharType="begin"/>
            </w:r>
            <w:r>
              <w:rPr>
                <w:noProof/>
                <w:webHidden/>
              </w:rPr>
              <w:instrText xml:space="preserve"> PAGEREF _Toc9586175 \h </w:instrText>
            </w:r>
            <w:r>
              <w:rPr>
                <w:noProof/>
                <w:webHidden/>
              </w:rPr>
            </w:r>
            <w:r>
              <w:rPr>
                <w:noProof/>
                <w:webHidden/>
              </w:rPr>
              <w:fldChar w:fldCharType="separate"/>
            </w:r>
            <w:r>
              <w:rPr>
                <w:noProof/>
                <w:webHidden/>
              </w:rPr>
              <w:t>21</w:t>
            </w:r>
            <w:r>
              <w:rPr>
                <w:noProof/>
                <w:webHidden/>
              </w:rPr>
              <w:fldChar w:fldCharType="end"/>
            </w:r>
          </w:hyperlink>
        </w:p>
        <w:p w14:paraId="79EEB308" w14:textId="77777777" w:rsidR="004F5FD1" w:rsidRDefault="004F5FD1">
          <w:pPr>
            <w:pStyle w:val="TM1"/>
            <w:tabs>
              <w:tab w:val="left" w:pos="440"/>
              <w:tab w:val="right" w:leader="dot" w:pos="9062"/>
            </w:tabs>
            <w:rPr>
              <w:rFonts w:asciiTheme="minorHAnsi" w:hAnsiTheme="minorHAnsi" w:cstheme="minorBidi"/>
              <w:noProof/>
              <w:lang w:val="fr-FR" w:eastAsia="fr-FR"/>
            </w:rPr>
          </w:pPr>
          <w:hyperlink w:anchor="_Toc9586176" w:history="1">
            <w:r w:rsidRPr="001E7FF1">
              <w:rPr>
                <w:rStyle w:val="Lienhypertexte"/>
                <w:noProof/>
              </w:rPr>
              <w:t>5.</w:t>
            </w:r>
            <w:r>
              <w:rPr>
                <w:rFonts w:asciiTheme="minorHAnsi" w:hAnsiTheme="minorHAnsi" w:cstheme="minorBidi"/>
                <w:noProof/>
                <w:lang w:val="fr-FR" w:eastAsia="fr-FR"/>
              </w:rPr>
              <w:tab/>
            </w:r>
            <w:r w:rsidRPr="001E7FF1">
              <w:rPr>
                <w:rStyle w:val="Lienhypertexte"/>
                <w:noProof/>
              </w:rPr>
              <w:t>Multi-layered Architecture for EmoSpaces Platform proposed from Spanish Consortium</w:t>
            </w:r>
            <w:r>
              <w:rPr>
                <w:noProof/>
                <w:webHidden/>
              </w:rPr>
              <w:tab/>
            </w:r>
            <w:r>
              <w:rPr>
                <w:noProof/>
                <w:webHidden/>
              </w:rPr>
              <w:fldChar w:fldCharType="begin"/>
            </w:r>
            <w:r>
              <w:rPr>
                <w:noProof/>
                <w:webHidden/>
              </w:rPr>
              <w:instrText xml:space="preserve"> PAGEREF _Toc9586176 \h </w:instrText>
            </w:r>
            <w:r>
              <w:rPr>
                <w:noProof/>
                <w:webHidden/>
              </w:rPr>
            </w:r>
            <w:r>
              <w:rPr>
                <w:noProof/>
                <w:webHidden/>
              </w:rPr>
              <w:fldChar w:fldCharType="separate"/>
            </w:r>
            <w:r>
              <w:rPr>
                <w:noProof/>
                <w:webHidden/>
              </w:rPr>
              <w:t>23</w:t>
            </w:r>
            <w:r>
              <w:rPr>
                <w:noProof/>
                <w:webHidden/>
              </w:rPr>
              <w:fldChar w:fldCharType="end"/>
            </w:r>
          </w:hyperlink>
        </w:p>
        <w:p w14:paraId="5557311E" w14:textId="77777777" w:rsidR="004F5FD1" w:rsidRDefault="004F5FD1">
          <w:pPr>
            <w:pStyle w:val="TM2"/>
            <w:tabs>
              <w:tab w:val="left" w:pos="880"/>
              <w:tab w:val="right" w:leader="dot" w:pos="9062"/>
            </w:tabs>
            <w:rPr>
              <w:rFonts w:asciiTheme="minorHAnsi" w:hAnsiTheme="minorHAnsi" w:cstheme="minorBidi"/>
              <w:noProof/>
              <w:lang w:val="fr-FR" w:eastAsia="fr-FR"/>
            </w:rPr>
          </w:pPr>
          <w:hyperlink w:anchor="_Toc9586177" w:history="1">
            <w:r w:rsidRPr="001E7FF1">
              <w:rPr>
                <w:rStyle w:val="Lienhypertexte"/>
                <w:noProof/>
              </w:rPr>
              <w:t>5.1.</w:t>
            </w:r>
            <w:r>
              <w:rPr>
                <w:rFonts w:asciiTheme="minorHAnsi" w:hAnsiTheme="minorHAnsi" w:cstheme="minorBidi"/>
                <w:noProof/>
                <w:lang w:val="fr-FR" w:eastAsia="fr-FR"/>
              </w:rPr>
              <w:tab/>
            </w:r>
            <w:r w:rsidRPr="001E7FF1">
              <w:rPr>
                <w:rStyle w:val="Lienhypertexte"/>
                <w:noProof/>
              </w:rPr>
              <w:t>Functional Architecture</w:t>
            </w:r>
            <w:r>
              <w:rPr>
                <w:noProof/>
                <w:webHidden/>
              </w:rPr>
              <w:tab/>
            </w:r>
            <w:r>
              <w:rPr>
                <w:noProof/>
                <w:webHidden/>
              </w:rPr>
              <w:fldChar w:fldCharType="begin"/>
            </w:r>
            <w:r>
              <w:rPr>
                <w:noProof/>
                <w:webHidden/>
              </w:rPr>
              <w:instrText xml:space="preserve"> PAGEREF _Toc9586177 \h </w:instrText>
            </w:r>
            <w:r>
              <w:rPr>
                <w:noProof/>
                <w:webHidden/>
              </w:rPr>
            </w:r>
            <w:r>
              <w:rPr>
                <w:noProof/>
                <w:webHidden/>
              </w:rPr>
              <w:fldChar w:fldCharType="separate"/>
            </w:r>
            <w:r>
              <w:rPr>
                <w:noProof/>
                <w:webHidden/>
              </w:rPr>
              <w:t>24</w:t>
            </w:r>
            <w:r>
              <w:rPr>
                <w:noProof/>
                <w:webHidden/>
              </w:rPr>
              <w:fldChar w:fldCharType="end"/>
            </w:r>
          </w:hyperlink>
        </w:p>
        <w:p w14:paraId="0D042571" w14:textId="77777777" w:rsidR="004F5FD1" w:rsidRDefault="004F5FD1">
          <w:pPr>
            <w:pStyle w:val="TM3"/>
            <w:tabs>
              <w:tab w:val="left" w:pos="1320"/>
              <w:tab w:val="right" w:leader="dot" w:pos="9062"/>
            </w:tabs>
            <w:rPr>
              <w:rFonts w:asciiTheme="minorHAnsi" w:hAnsiTheme="minorHAnsi" w:cstheme="minorBidi"/>
              <w:noProof/>
              <w:lang w:val="fr-FR" w:eastAsia="fr-FR"/>
            </w:rPr>
          </w:pPr>
          <w:hyperlink w:anchor="_Toc9586178" w:history="1">
            <w:r w:rsidRPr="001E7FF1">
              <w:rPr>
                <w:rStyle w:val="Lienhypertexte"/>
                <w:noProof/>
              </w:rPr>
              <w:t>5.1.1.</w:t>
            </w:r>
            <w:r>
              <w:rPr>
                <w:rFonts w:asciiTheme="minorHAnsi" w:hAnsiTheme="minorHAnsi" w:cstheme="minorBidi"/>
                <w:noProof/>
                <w:lang w:val="fr-FR" w:eastAsia="fr-FR"/>
              </w:rPr>
              <w:tab/>
            </w:r>
            <w:r w:rsidRPr="001E7FF1">
              <w:rPr>
                <w:rStyle w:val="Lienhypertexte"/>
                <w:noProof/>
              </w:rPr>
              <w:t>User processing interface</w:t>
            </w:r>
            <w:r>
              <w:rPr>
                <w:noProof/>
                <w:webHidden/>
              </w:rPr>
              <w:tab/>
            </w:r>
            <w:r>
              <w:rPr>
                <w:noProof/>
                <w:webHidden/>
              </w:rPr>
              <w:fldChar w:fldCharType="begin"/>
            </w:r>
            <w:r>
              <w:rPr>
                <w:noProof/>
                <w:webHidden/>
              </w:rPr>
              <w:instrText xml:space="preserve"> PAGEREF _Toc9586178 \h </w:instrText>
            </w:r>
            <w:r>
              <w:rPr>
                <w:noProof/>
                <w:webHidden/>
              </w:rPr>
            </w:r>
            <w:r>
              <w:rPr>
                <w:noProof/>
                <w:webHidden/>
              </w:rPr>
              <w:fldChar w:fldCharType="separate"/>
            </w:r>
            <w:r>
              <w:rPr>
                <w:noProof/>
                <w:webHidden/>
              </w:rPr>
              <w:t>25</w:t>
            </w:r>
            <w:r>
              <w:rPr>
                <w:noProof/>
                <w:webHidden/>
              </w:rPr>
              <w:fldChar w:fldCharType="end"/>
            </w:r>
          </w:hyperlink>
        </w:p>
        <w:p w14:paraId="731D15D9" w14:textId="77777777" w:rsidR="004F5FD1" w:rsidRDefault="004F5FD1">
          <w:pPr>
            <w:pStyle w:val="TM3"/>
            <w:tabs>
              <w:tab w:val="left" w:pos="1320"/>
              <w:tab w:val="right" w:leader="dot" w:pos="9062"/>
            </w:tabs>
            <w:rPr>
              <w:rFonts w:asciiTheme="minorHAnsi" w:hAnsiTheme="minorHAnsi" w:cstheme="minorBidi"/>
              <w:noProof/>
              <w:lang w:val="fr-FR" w:eastAsia="fr-FR"/>
            </w:rPr>
          </w:pPr>
          <w:hyperlink w:anchor="_Toc9586179" w:history="1">
            <w:r w:rsidRPr="001E7FF1">
              <w:rPr>
                <w:rStyle w:val="Lienhypertexte"/>
                <w:noProof/>
              </w:rPr>
              <w:t>5.1.2.</w:t>
            </w:r>
            <w:r>
              <w:rPr>
                <w:rFonts w:asciiTheme="minorHAnsi" w:hAnsiTheme="minorHAnsi" w:cstheme="minorBidi"/>
                <w:noProof/>
                <w:lang w:val="fr-FR" w:eastAsia="fr-FR"/>
              </w:rPr>
              <w:tab/>
            </w:r>
            <w:r w:rsidRPr="001E7FF1">
              <w:rPr>
                <w:rStyle w:val="Lienhypertexte"/>
                <w:noProof/>
              </w:rPr>
              <w:t>Distributed processing layer</w:t>
            </w:r>
            <w:r>
              <w:rPr>
                <w:noProof/>
                <w:webHidden/>
              </w:rPr>
              <w:tab/>
            </w:r>
            <w:r>
              <w:rPr>
                <w:noProof/>
                <w:webHidden/>
              </w:rPr>
              <w:fldChar w:fldCharType="begin"/>
            </w:r>
            <w:r>
              <w:rPr>
                <w:noProof/>
                <w:webHidden/>
              </w:rPr>
              <w:instrText xml:space="preserve"> PAGEREF _Toc9586179 \h </w:instrText>
            </w:r>
            <w:r>
              <w:rPr>
                <w:noProof/>
                <w:webHidden/>
              </w:rPr>
            </w:r>
            <w:r>
              <w:rPr>
                <w:noProof/>
                <w:webHidden/>
              </w:rPr>
              <w:fldChar w:fldCharType="separate"/>
            </w:r>
            <w:r>
              <w:rPr>
                <w:noProof/>
                <w:webHidden/>
              </w:rPr>
              <w:t>27</w:t>
            </w:r>
            <w:r>
              <w:rPr>
                <w:noProof/>
                <w:webHidden/>
              </w:rPr>
              <w:fldChar w:fldCharType="end"/>
            </w:r>
          </w:hyperlink>
        </w:p>
        <w:p w14:paraId="3DDC0FB5" w14:textId="77777777" w:rsidR="004F5FD1" w:rsidRDefault="004F5FD1">
          <w:pPr>
            <w:pStyle w:val="TM3"/>
            <w:tabs>
              <w:tab w:val="left" w:pos="1320"/>
              <w:tab w:val="right" w:leader="dot" w:pos="9062"/>
            </w:tabs>
            <w:rPr>
              <w:rFonts w:asciiTheme="minorHAnsi" w:hAnsiTheme="minorHAnsi" w:cstheme="minorBidi"/>
              <w:noProof/>
              <w:lang w:val="fr-FR" w:eastAsia="fr-FR"/>
            </w:rPr>
          </w:pPr>
          <w:hyperlink w:anchor="_Toc9586180" w:history="1">
            <w:r w:rsidRPr="001E7FF1">
              <w:rPr>
                <w:rStyle w:val="Lienhypertexte"/>
                <w:noProof/>
              </w:rPr>
              <w:t>5.1.3.</w:t>
            </w:r>
            <w:r>
              <w:rPr>
                <w:rFonts w:asciiTheme="minorHAnsi" w:hAnsiTheme="minorHAnsi" w:cstheme="minorBidi"/>
                <w:noProof/>
                <w:lang w:val="fr-FR" w:eastAsia="fr-FR"/>
              </w:rPr>
              <w:tab/>
            </w:r>
            <w:r w:rsidRPr="001E7FF1">
              <w:rPr>
                <w:rStyle w:val="Lienhypertexte"/>
                <w:noProof/>
              </w:rPr>
              <w:t>Distributed storage layer</w:t>
            </w:r>
            <w:r>
              <w:rPr>
                <w:noProof/>
                <w:webHidden/>
              </w:rPr>
              <w:tab/>
            </w:r>
            <w:r>
              <w:rPr>
                <w:noProof/>
                <w:webHidden/>
              </w:rPr>
              <w:fldChar w:fldCharType="begin"/>
            </w:r>
            <w:r>
              <w:rPr>
                <w:noProof/>
                <w:webHidden/>
              </w:rPr>
              <w:instrText xml:space="preserve"> PAGEREF _Toc9586180 \h </w:instrText>
            </w:r>
            <w:r>
              <w:rPr>
                <w:noProof/>
                <w:webHidden/>
              </w:rPr>
            </w:r>
            <w:r>
              <w:rPr>
                <w:noProof/>
                <w:webHidden/>
              </w:rPr>
              <w:fldChar w:fldCharType="separate"/>
            </w:r>
            <w:r>
              <w:rPr>
                <w:noProof/>
                <w:webHidden/>
              </w:rPr>
              <w:t>29</w:t>
            </w:r>
            <w:r>
              <w:rPr>
                <w:noProof/>
                <w:webHidden/>
              </w:rPr>
              <w:fldChar w:fldCharType="end"/>
            </w:r>
          </w:hyperlink>
        </w:p>
        <w:p w14:paraId="3E535F8E" w14:textId="77777777" w:rsidR="004F5FD1" w:rsidRDefault="004F5FD1">
          <w:pPr>
            <w:pStyle w:val="TM3"/>
            <w:tabs>
              <w:tab w:val="left" w:pos="1320"/>
              <w:tab w:val="right" w:leader="dot" w:pos="9062"/>
            </w:tabs>
            <w:rPr>
              <w:rFonts w:asciiTheme="minorHAnsi" w:hAnsiTheme="minorHAnsi" w:cstheme="minorBidi"/>
              <w:noProof/>
              <w:lang w:val="fr-FR" w:eastAsia="fr-FR"/>
            </w:rPr>
          </w:pPr>
          <w:hyperlink w:anchor="_Toc9586181" w:history="1">
            <w:r w:rsidRPr="001E7FF1">
              <w:rPr>
                <w:rStyle w:val="Lienhypertexte"/>
                <w:noProof/>
              </w:rPr>
              <w:t>5.1.4.</w:t>
            </w:r>
            <w:r>
              <w:rPr>
                <w:rFonts w:asciiTheme="minorHAnsi" w:hAnsiTheme="minorHAnsi" w:cstheme="minorBidi"/>
                <w:noProof/>
                <w:lang w:val="fr-FR" w:eastAsia="fr-FR"/>
              </w:rPr>
              <w:tab/>
            </w:r>
            <w:r w:rsidRPr="001E7FF1">
              <w:rPr>
                <w:rStyle w:val="Lienhypertexte"/>
                <w:noProof/>
              </w:rPr>
              <w:t>Streaming layer</w:t>
            </w:r>
            <w:r>
              <w:rPr>
                <w:noProof/>
                <w:webHidden/>
              </w:rPr>
              <w:tab/>
            </w:r>
            <w:r>
              <w:rPr>
                <w:noProof/>
                <w:webHidden/>
              </w:rPr>
              <w:fldChar w:fldCharType="begin"/>
            </w:r>
            <w:r>
              <w:rPr>
                <w:noProof/>
                <w:webHidden/>
              </w:rPr>
              <w:instrText xml:space="preserve"> PAGEREF _Toc9586181 \h </w:instrText>
            </w:r>
            <w:r>
              <w:rPr>
                <w:noProof/>
                <w:webHidden/>
              </w:rPr>
            </w:r>
            <w:r>
              <w:rPr>
                <w:noProof/>
                <w:webHidden/>
              </w:rPr>
              <w:fldChar w:fldCharType="separate"/>
            </w:r>
            <w:r>
              <w:rPr>
                <w:noProof/>
                <w:webHidden/>
              </w:rPr>
              <w:t>31</w:t>
            </w:r>
            <w:r>
              <w:rPr>
                <w:noProof/>
                <w:webHidden/>
              </w:rPr>
              <w:fldChar w:fldCharType="end"/>
            </w:r>
          </w:hyperlink>
        </w:p>
        <w:p w14:paraId="1F85AB65" w14:textId="77777777" w:rsidR="004F5FD1" w:rsidRDefault="004F5FD1">
          <w:pPr>
            <w:pStyle w:val="TM2"/>
            <w:tabs>
              <w:tab w:val="left" w:pos="880"/>
              <w:tab w:val="right" w:leader="dot" w:pos="9062"/>
            </w:tabs>
            <w:rPr>
              <w:rFonts w:asciiTheme="minorHAnsi" w:hAnsiTheme="minorHAnsi" w:cstheme="minorBidi"/>
              <w:noProof/>
              <w:lang w:val="fr-FR" w:eastAsia="fr-FR"/>
            </w:rPr>
          </w:pPr>
          <w:hyperlink w:anchor="_Toc9586182" w:history="1">
            <w:r w:rsidRPr="001E7FF1">
              <w:rPr>
                <w:rStyle w:val="Lienhypertexte"/>
                <w:noProof/>
              </w:rPr>
              <w:t>5.2.</w:t>
            </w:r>
            <w:r>
              <w:rPr>
                <w:rFonts w:asciiTheme="minorHAnsi" w:hAnsiTheme="minorHAnsi" w:cstheme="minorBidi"/>
                <w:noProof/>
                <w:lang w:val="fr-FR" w:eastAsia="fr-FR"/>
              </w:rPr>
              <w:tab/>
            </w:r>
            <w:r w:rsidRPr="001E7FF1">
              <w:rPr>
                <w:rStyle w:val="Lienhypertexte"/>
                <w:noProof/>
              </w:rPr>
              <w:t>ITI BDAaaS Architecture</w:t>
            </w:r>
            <w:r>
              <w:rPr>
                <w:noProof/>
                <w:webHidden/>
              </w:rPr>
              <w:tab/>
            </w:r>
            <w:r>
              <w:rPr>
                <w:noProof/>
                <w:webHidden/>
              </w:rPr>
              <w:fldChar w:fldCharType="begin"/>
            </w:r>
            <w:r>
              <w:rPr>
                <w:noProof/>
                <w:webHidden/>
              </w:rPr>
              <w:instrText xml:space="preserve"> PAGEREF _Toc9586182 \h </w:instrText>
            </w:r>
            <w:r>
              <w:rPr>
                <w:noProof/>
                <w:webHidden/>
              </w:rPr>
            </w:r>
            <w:r>
              <w:rPr>
                <w:noProof/>
                <w:webHidden/>
              </w:rPr>
              <w:fldChar w:fldCharType="separate"/>
            </w:r>
            <w:r>
              <w:rPr>
                <w:noProof/>
                <w:webHidden/>
              </w:rPr>
              <w:t>32</w:t>
            </w:r>
            <w:r>
              <w:rPr>
                <w:noProof/>
                <w:webHidden/>
              </w:rPr>
              <w:fldChar w:fldCharType="end"/>
            </w:r>
          </w:hyperlink>
        </w:p>
        <w:p w14:paraId="660D0F3D" w14:textId="77777777" w:rsidR="004F5FD1" w:rsidRDefault="004F5FD1">
          <w:pPr>
            <w:pStyle w:val="TM1"/>
            <w:tabs>
              <w:tab w:val="left" w:pos="440"/>
              <w:tab w:val="right" w:leader="dot" w:pos="9062"/>
            </w:tabs>
            <w:rPr>
              <w:rFonts w:asciiTheme="minorHAnsi" w:hAnsiTheme="minorHAnsi" w:cstheme="minorBidi"/>
              <w:noProof/>
              <w:lang w:val="fr-FR" w:eastAsia="fr-FR"/>
            </w:rPr>
          </w:pPr>
          <w:hyperlink w:anchor="_Toc9586183" w:history="1">
            <w:r w:rsidRPr="001E7FF1">
              <w:rPr>
                <w:rStyle w:val="Lienhypertexte"/>
                <w:noProof/>
              </w:rPr>
              <w:t>6.</w:t>
            </w:r>
            <w:r>
              <w:rPr>
                <w:rFonts w:asciiTheme="minorHAnsi" w:hAnsiTheme="minorHAnsi" w:cstheme="minorBidi"/>
                <w:noProof/>
                <w:lang w:val="fr-FR" w:eastAsia="fr-FR"/>
              </w:rPr>
              <w:tab/>
            </w:r>
            <w:r w:rsidRPr="001E7FF1">
              <w:rPr>
                <w:rStyle w:val="Lienhypertexte"/>
                <w:noProof/>
              </w:rPr>
              <w:t>Conclusions</w:t>
            </w:r>
            <w:r>
              <w:rPr>
                <w:noProof/>
                <w:webHidden/>
              </w:rPr>
              <w:tab/>
            </w:r>
            <w:r>
              <w:rPr>
                <w:noProof/>
                <w:webHidden/>
              </w:rPr>
              <w:fldChar w:fldCharType="begin"/>
            </w:r>
            <w:r>
              <w:rPr>
                <w:noProof/>
                <w:webHidden/>
              </w:rPr>
              <w:instrText xml:space="preserve"> PAGEREF _Toc9586183 \h </w:instrText>
            </w:r>
            <w:r>
              <w:rPr>
                <w:noProof/>
                <w:webHidden/>
              </w:rPr>
            </w:r>
            <w:r>
              <w:rPr>
                <w:noProof/>
                <w:webHidden/>
              </w:rPr>
              <w:fldChar w:fldCharType="separate"/>
            </w:r>
            <w:r>
              <w:rPr>
                <w:noProof/>
                <w:webHidden/>
              </w:rPr>
              <w:t>33</w:t>
            </w:r>
            <w:r>
              <w:rPr>
                <w:noProof/>
                <w:webHidden/>
              </w:rPr>
              <w:fldChar w:fldCharType="end"/>
            </w:r>
          </w:hyperlink>
        </w:p>
        <w:p w14:paraId="5B6CE01E" w14:textId="1E0E974A" w:rsidR="004F5FD1" w:rsidRDefault="004F5FD1">
          <w:r>
            <w:rPr>
              <w:b/>
              <w:bCs/>
            </w:rPr>
            <w:fldChar w:fldCharType="end"/>
          </w:r>
        </w:p>
      </w:sdtContent>
    </w:sdt>
    <w:p w14:paraId="3BE6FACE" w14:textId="6FC9D798" w:rsidR="009B19CE" w:rsidRPr="006222D3" w:rsidRDefault="009B19CE">
      <w:pPr>
        <w:spacing w:after="0" w:line="240" w:lineRule="auto"/>
        <w:rPr>
          <w:lang w:val="es-ES"/>
        </w:rPr>
      </w:pPr>
      <w:r w:rsidRPr="006222D3">
        <w:rPr>
          <w:lang w:val="es-ES"/>
        </w:rPr>
        <w:br w:type="page"/>
      </w:r>
    </w:p>
    <w:p w14:paraId="2730789E" w14:textId="77777777" w:rsidR="004739BA" w:rsidRPr="006222D3" w:rsidRDefault="00A55497" w:rsidP="004739BA">
      <w:pPr>
        <w:pStyle w:val="En-ttedetabledesmatires"/>
        <w:rPr>
          <w:color w:val="auto"/>
          <w:sz w:val="36"/>
          <w:szCs w:val="36"/>
          <w:lang w:val="es-ES"/>
        </w:rPr>
      </w:pPr>
      <w:r w:rsidRPr="006637BB">
        <w:rPr>
          <w:rFonts w:ascii="Times New Roman" w:hAnsi="Times New Roman"/>
          <w:noProof/>
          <w:color w:val="33B9B0"/>
          <w:sz w:val="36"/>
          <w:szCs w:val="36"/>
          <w:lang w:val="fr-FR" w:eastAsia="fr-FR"/>
        </w:rPr>
        <w:lastRenderedPageBreak/>
        <mc:AlternateContent>
          <mc:Choice Requires="wps">
            <w:drawing>
              <wp:anchor distT="0" distB="0" distL="114300" distR="114300" simplePos="0" relativeHeight="251671552" behindDoc="1" locked="0" layoutInCell="1" allowOverlap="1" wp14:anchorId="3D799A7A" wp14:editId="7D28162E">
                <wp:simplePos x="0" y="0"/>
                <wp:positionH relativeFrom="column">
                  <wp:posOffset>-1028700</wp:posOffset>
                </wp:positionH>
                <wp:positionV relativeFrom="paragraph">
                  <wp:posOffset>222250</wp:posOffset>
                </wp:positionV>
                <wp:extent cx="3258185" cy="457200"/>
                <wp:effectExtent l="0" t="0" r="0" b="0"/>
                <wp:wrapNone/>
                <wp:docPr id="9" name="Parallélogramm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8185" cy="457200"/>
                        </a:xfrm>
                        <a:prstGeom prst="parallelogram">
                          <a:avLst/>
                        </a:prstGeom>
                        <a:solidFill>
                          <a:srgbClr val="33B9B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EE5D73" w14:textId="77777777" w:rsidR="00FD7745" w:rsidRPr="00A55497" w:rsidRDefault="00FD7745" w:rsidP="00A55497">
                            <w:pPr>
                              <w:jc w:val="center"/>
                              <w:rPr>
                                <w:rFonts w:ascii="Cambria" w:hAnsi="Cambria"/>
                                <w:b/>
                                <w:bCs/>
                              </w:rPr>
                            </w:pPr>
                            <w:r>
                              <w:rPr>
                                <w:rFonts w:ascii="Cambria" w:hAnsi="Cambria"/>
                                <w:b/>
                                <w:bCs/>
                                <w:color w:val="FFFFFF" w:themeColor="background1"/>
                                <w:sz w:val="36"/>
                                <w:szCs w:val="36"/>
                              </w:rPr>
                              <w:t>Document 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9" o:spid="_x0000_s1026" type="#_x0000_t7" style="position:absolute;left:0;text-align:left;margin-left:-81pt;margin-top:17.5pt;width:256.55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" adj="758" fillcolor="#33b9b0" stroked="f" strokeweight="2pt">
                <v:path arrowok="t"/>
                <v:textbox>
                  <w:txbxContent>
                    <w:p w14:paraId="79EE5D73" w14:textId="77777777" w:rsidR="00FD7745" w:rsidRPr="00A55497" w:rsidRDefault="00FD7745" w:rsidP="00A55497">
                      <w:pPr>
                        <w:jc w:val="center"/>
                        <w:rPr>
                          <w:rFonts w:ascii="Cambria" w:hAnsi="Cambria"/>
                          <w:b/>
                          <w:bCs/>
                        </w:rPr>
                      </w:pPr>
                      <w:r>
                        <w:rPr>
                          <w:rFonts w:ascii="Cambria" w:hAnsi="Cambria"/>
                          <w:b/>
                          <w:bCs/>
                          <w:color w:val="FFFFFF" w:themeColor="background1"/>
                          <w:sz w:val="36"/>
                          <w:szCs w:val="36"/>
                        </w:rPr>
                        <w:t>Document history</w:t>
                      </w:r>
                    </w:p>
                  </w:txbxContent>
                </v:textbox>
              </v:shape>
            </w:pict>
          </mc:Fallback>
        </mc:AlternateContent>
      </w:r>
    </w:p>
    <w:p w14:paraId="09901FB1" w14:textId="77777777" w:rsidR="004739BA" w:rsidRPr="006222D3" w:rsidRDefault="004739BA" w:rsidP="004739BA">
      <w:pPr>
        <w:rPr>
          <w:lang w:val="es-ES"/>
        </w:rPr>
      </w:pPr>
    </w:p>
    <w:p w14:paraId="791C780E" w14:textId="77777777" w:rsidR="00A55497" w:rsidRPr="006222D3" w:rsidRDefault="00A55497" w:rsidP="004739BA">
      <w:pPr>
        <w:rPr>
          <w:lang w:val="es-ES"/>
        </w:rPr>
      </w:pPr>
    </w:p>
    <w:tbl>
      <w:tblPr>
        <w:tblStyle w:val="Grilledutableau"/>
        <w:tblW w:w="9216" w:type="dxa"/>
        <w:tblLayout w:type="fixed"/>
        <w:tblLook w:val="04A0" w:firstRow="1" w:lastRow="0" w:firstColumn="1" w:lastColumn="0" w:noHBand="0" w:noVBand="1"/>
      </w:tblPr>
      <w:tblGrid>
        <w:gridCol w:w="1067"/>
        <w:gridCol w:w="1593"/>
        <w:gridCol w:w="4281"/>
        <w:gridCol w:w="2275"/>
      </w:tblGrid>
      <w:tr w:rsidR="004739BA" w:rsidRPr="009F609F" w14:paraId="70C17654" w14:textId="77777777" w:rsidTr="007612DC">
        <w:trPr>
          <w:trHeight w:val="526"/>
        </w:trPr>
        <w:tc>
          <w:tcPr>
            <w:tcW w:w="1067" w:type="dxa"/>
            <w:vAlign w:val="center"/>
            <w:hideMark/>
          </w:tcPr>
          <w:p w14:paraId="5436981D" w14:textId="77777777" w:rsidR="004739BA" w:rsidRPr="004739BA" w:rsidRDefault="004739BA">
            <w:pPr>
              <w:spacing w:after="120"/>
              <w:jc w:val="center"/>
              <w:rPr>
                <w:rFonts w:ascii="Arial" w:hAnsi="Arial"/>
                <w:b/>
                <w:bCs/>
                <w:color w:val="505050"/>
                <w:lang w:val="en-GB"/>
              </w:rPr>
            </w:pPr>
            <w:r w:rsidRPr="004739BA">
              <w:rPr>
                <w:b/>
                <w:bCs/>
                <w:color w:val="505050"/>
                <w:lang w:val="en-GB"/>
              </w:rPr>
              <w:t>Revision</w:t>
            </w:r>
          </w:p>
        </w:tc>
        <w:tc>
          <w:tcPr>
            <w:tcW w:w="1593" w:type="dxa"/>
            <w:vAlign w:val="center"/>
            <w:hideMark/>
          </w:tcPr>
          <w:p w14:paraId="4D766115" w14:textId="77777777" w:rsidR="004739BA" w:rsidRPr="004739BA" w:rsidRDefault="004739BA">
            <w:pPr>
              <w:spacing w:after="120"/>
              <w:jc w:val="center"/>
              <w:rPr>
                <w:rFonts w:ascii="Arial" w:hAnsi="Arial"/>
                <w:b/>
                <w:bCs/>
                <w:color w:val="505050"/>
                <w:lang w:val="en-GB"/>
              </w:rPr>
            </w:pPr>
            <w:r w:rsidRPr="004739BA">
              <w:rPr>
                <w:b/>
                <w:bCs/>
                <w:color w:val="505050"/>
                <w:lang w:val="en-GB"/>
              </w:rPr>
              <w:t>Date</w:t>
            </w:r>
          </w:p>
        </w:tc>
        <w:tc>
          <w:tcPr>
            <w:tcW w:w="4281" w:type="dxa"/>
            <w:vAlign w:val="center"/>
            <w:hideMark/>
          </w:tcPr>
          <w:p w14:paraId="51774695" w14:textId="77777777" w:rsidR="004739BA" w:rsidRPr="009F609F" w:rsidRDefault="004739BA">
            <w:pPr>
              <w:spacing w:after="120"/>
              <w:jc w:val="center"/>
              <w:rPr>
                <w:rFonts w:ascii="Arial" w:hAnsi="Arial"/>
                <w:b/>
                <w:bCs/>
                <w:color w:val="505050"/>
              </w:rPr>
            </w:pPr>
            <w:r w:rsidRPr="009F609F">
              <w:rPr>
                <w:b/>
                <w:bCs/>
                <w:color w:val="505050"/>
              </w:rPr>
              <w:t>Content description/Modification</w:t>
            </w:r>
          </w:p>
        </w:tc>
        <w:tc>
          <w:tcPr>
            <w:tcW w:w="2275" w:type="dxa"/>
            <w:vAlign w:val="center"/>
            <w:hideMark/>
          </w:tcPr>
          <w:p w14:paraId="67DBA7CE" w14:textId="77777777" w:rsidR="004739BA" w:rsidRPr="009F609F" w:rsidRDefault="004739BA">
            <w:pPr>
              <w:spacing w:after="120"/>
              <w:jc w:val="center"/>
              <w:rPr>
                <w:rFonts w:ascii="Arial" w:hAnsi="Arial"/>
                <w:b/>
                <w:bCs/>
                <w:color w:val="505050"/>
              </w:rPr>
            </w:pPr>
            <w:r w:rsidRPr="009F609F">
              <w:rPr>
                <w:b/>
                <w:bCs/>
                <w:color w:val="505050"/>
              </w:rPr>
              <w:t>Author(s)</w:t>
            </w:r>
          </w:p>
        </w:tc>
      </w:tr>
      <w:tr w:rsidR="004739BA" w:rsidRPr="0092790A" w14:paraId="60F1AC12" w14:textId="77777777" w:rsidTr="007612DC">
        <w:tc>
          <w:tcPr>
            <w:tcW w:w="1067" w:type="dxa"/>
            <w:vAlign w:val="center"/>
            <w:hideMark/>
          </w:tcPr>
          <w:p w14:paraId="48E57551" w14:textId="77777777" w:rsidR="004739BA" w:rsidRPr="009F609F" w:rsidRDefault="004739BA">
            <w:pPr>
              <w:spacing w:after="120"/>
              <w:jc w:val="center"/>
              <w:rPr>
                <w:rFonts w:ascii="Arial" w:hAnsi="Arial"/>
              </w:rPr>
            </w:pPr>
            <w:r w:rsidRPr="009F609F">
              <w:t>V0.1</w:t>
            </w:r>
          </w:p>
        </w:tc>
        <w:tc>
          <w:tcPr>
            <w:tcW w:w="1593" w:type="dxa"/>
            <w:vAlign w:val="center"/>
          </w:tcPr>
          <w:p w14:paraId="25D2878F" w14:textId="0FAF37AB" w:rsidR="004739BA" w:rsidRPr="0092790A" w:rsidRDefault="00E81CCE" w:rsidP="00E81CCE">
            <w:pPr>
              <w:spacing w:after="120"/>
              <w:jc w:val="center"/>
            </w:pPr>
            <w:r>
              <w:t>21</w:t>
            </w:r>
            <w:r w:rsidR="0092790A" w:rsidRPr="0092790A">
              <w:t>/0</w:t>
            </w:r>
            <w:r>
              <w:t>6</w:t>
            </w:r>
            <w:r w:rsidR="0092790A" w:rsidRPr="0092790A">
              <w:t>/201</w:t>
            </w:r>
            <w:r>
              <w:t>8</w:t>
            </w:r>
          </w:p>
        </w:tc>
        <w:tc>
          <w:tcPr>
            <w:tcW w:w="4281" w:type="dxa"/>
            <w:vAlign w:val="center"/>
          </w:tcPr>
          <w:p w14:paraId="18A73857" w14:textId="77777777" w:rsidR="004739BA" w:rsidRPr="0092790A" w:rsidRDefault="0092790A">
            <w:pPr>
              <w:spacing w:after="120"/>
            </w:pPr>
            <w:r w:rsidRPr="0092790A">
              <w:t>Creation</w:t>
            </w:r>
          </w:p>
        </w:tc>
        <w:tc>
          <w:tcPr>
            <w:tcW w:w="2275" w:type="dxa"/>
            <w:vAlign w:val="center"/>
          </w:tcPr>
          <w:p w14:paraId="62292EB4" w14:textId="11EC5469" w:rsidR="004739BA" w:rsidRPr="0092790A" w:rsidRDefault="007612DC">
            <w:pPr>
              <w:spacing w:after="120"/>
              <w:jc w:val="center"/>
            </w:pPr>
            <w:r>
              <w:t>Ilyoung Chong, (</w:t>
            </w:r>
            <w:r w:rsidR="00077853">
              <w:t>HUFS</w:t>
            </w:r>
            <w:r>
              <w:t>)</w:t>
            </w:r>
          </w:p>
        </w:tc>
      </w:tr>
      <w:tr w:rsidR="0092790A" w:rsidRPr="0092790A" w14:paraId="4098DC1F" w14:textId="77777777" w:rsidTr="007612DC">
        <w:tc>
          <w:tcPr>
            <w:tcW w:w="1067" w:type="dxa"/>
            <w:vAlign w:val="center"/>
          </w:tcPr>
          <w:p w14:paraId="326311F8" w14:textId="6DD1D426" w:rsidR="0092790A" w:rsidRPr="009F609F" w:rsidRDefault="00023F8D">
            <w:pPr>
              <w:spacing w:after="120"/>
              <w:jc w:val="center"/>
              <w:rPr>
                <w:lang w:eastAsia="ko-KR"/>
              </w:rPr>
            </w:pPr>
            <w:r>
              <w:rPr>
                <w:rFonts w:hint="eastAsia"/>
                <w:lang w:eastAsia="ko-KR"/>
              </w:rPr>
              <w:t>V</w:t>
            </w:r>
            <w:r w:rsidR="004F5FD1">
              <w:rPr>
                <w:lang w:eastAsia="ko-KR"/>
              </w:rPr>
              <w:t>1</w:t>
            </w:r>
          </w:p>
        </w:tc>
        <w:tc>
          <w:tcPr>
            <w:tcW w:w="1593" w:type="dxa"/>
            <w:vAlign w:val="center"/>
          </w:tcPr>
          <w:p w14:paraId="1DB5325C" w14:textId="2A252060" w:rsidR="0092790A" w:rsidRPr="0092790A" w:rsidRDefault="00023F8D">
            <w:pPr>
              <w:spacing w:after="120"/>
              <w:jc w:val="center"/>
              <w:rPr>
                <w:lang w:eastAsia="ko-KR"/>
              </w:rPr>
            </w:pPr>
            <w:r>
              <w:rPr>
                <w:rFonts w:hint="eastAsia"/>
                <w:lang w:eastAsia="ko-KR"/>
              </w:rPr>
              <w:t>2</w:t>
            </w:r>
            <w:r>
              <w:rPr>
                <w:lang w:eastAsia="ko-KR"/>
              </w:rPr>
              <w:t>3/06/2018</w:t>
            </w:r>
          </w:p>
        </w:tc>
        <w:tc>
          <w:tcPr>
            <w:tcW w:w="4281" w:type="dxa"/>
            <w:vAlign w:val="center"/>
          </w:tcPr>
          <w:p w14:paraId="4B59B00A" w14:textId="42B20837" w:rsidR="0092790A" w:rsidRPr="0092790A" w:rsidRDefault="00023F8D">
            <w:pPr>
              <w:spacing w:after="120"/>
              <w:rPr>
                <w:lang w:eastAsia="ko-KR"/>
              </w:rPr>
            </w:pPr>
            <w:r>
              <w:rPr>
                <w:rFonts w:hint="eastAsia"/>
                <w:lang w:eastAsia="ko-KR"/>
              </w:rPr>
              <w:t>M</w:t>
            </w:r>
            <w:r>
              <w:rPr>
                <w:lang w:eastAsia="ko-KR"/>
              </w:rPr>
              <w:t>inor Typo Errors Correction</w:t>
            </w:r>
          </w:p>
        </w:tc>
        <w:tc>
          <w:tcPr>
            <w:tcW w:w="2275" w:type="dxa"/>
            <w:vAlign w:val="center"/>
          </w:tcPr>
          <w:p w14:paraId="4AC34773" w14:textId="36468EC9" w:rsidR="0092790A" w:rsidRPr="0092790A" w:rsidRDefault="007612DC">
            <w:pPr>
              <w:spacing w:after="120"/>
              <w:jc w:val="center"/>
              <w:rPr>
                <w:lang w:eastAsia="ko-KR"/>
              </w:rPr>
            </w:pPr>
            <w:r>
              <w:t>Ilyoung Chong, (HUFS)</w:t>
            </w:r>
          </w:p>
        </w:tc>
      </w:tr>
      <w:tr w:rsidR="00FF257C" w:rsidRPr="0092790A" w14:paraId="414440E4" w14:textId="77777777" w:rsidTr="007612DC">
        <w:tc>
          <w:tcPr>
            <w:tcW w:w="1067" w:type="dxa"/>
            <w:vAlign w:val="center"/>
          </w:tcPr>
          <w:p w14:paraId="434166D4" w14:textId="01F830FC" w:rsidR="00FF257C" w:rsidRDefault="004F5FD1" w:rsidP="004F5FD1">
            <w:pPr>
              <w:spacing w:after="120"/>
              <w:jc w:val="center"/>
            </w:pPr>
            <w:r>
              <w:t>V2</w:t>
            </w:r>
          </w:p>
        </w:tc>
        <w:tc>
          <w:tcPr>
            <w:tcW w:w="1593" w:type="dxa"/>
            <w:vAlign w:val="center"/>
          </w:tcPr>
          <w:p w14:paraId="3F12BD7D" w14:textId="4CA39F0F" w:rsidR="00FF257C" w:rsidRDefault="00854FC7">
            <w:pPr>
              <w:spacing w:after="120"/>
              <w:jc w:val="center"/>
            </w:pPr>
            <w:r>
              <w:t>16/04/2019</w:t>
            </w:r>
          </w:p>
        </w:tc>
        <w:tc>
          <w:tcPr>
            <w:tcW w:w="4281" w:type="dxa"/>
            <w:vAlign w:val="center"/>
          </w:tcPr>
          <w:p w14:paraId="4CFC4285" w14:textId="0D27CD80" w:rsidR="00FF257C" w:rsidRDefault="00854FC7">
            <w:pPr>
              <w:spacing w:after="120"/>
            </w:pPr>
            <w:r>
              <w:t>Adapting deliverable to the Spanish use cases</w:t>
            </w:r>
          </w:p>
        </w:tc>
        <w:tc>
          <w:tcPr>
            <w:tcW w:w="2275" w:type="dxa"/>
            <w:vAlign w:val="center"/>
          </w:tcPr>
          <w:p w14:paraId="0490C78E" w14:textId="1D6A6AC3" w:rsidR="00FF257C" w:rsidRPr="0092790A" w:rsidRDefault="00854FC7">
            <w:pPr>
              <w:spacing w:after="120"/>
              <w:jc w:val="center"/>
            </w:pPr>
            <w:r>
              <w:t>Mario Rodrigo Solaz, (ITI)</w:t>
            </w:r>
          </w:p>
        </w:tc>
      </w:tr>
      <w:tr w:rsidR="00FF257C" w:rsidRPr="0092790A" w14:paraId="18548947" w14:textId="77777777" w:rsidTr="007612DC">
        <w:tc>
          <w:tcPr>
            <w:tcW w:w="1067" w:type="dxa"/>
            <w:vAlign w:val="center"/>
          </w:tcPr>
          <w:p w14:paraId="727A4E68" w14:textId="47A26CF8" w:rsidR="00FF257C" w:rsidRDefault="004F5FD1">
            <w:pPr>
              <w:spacing w:after="120"/>
              <w:jc w:val="center"/>
            </w:pPr>
            <w:r>
              <w:t>V3</w:t>
            </w:r>
          </w:p>
        </w:tc>
        <w:tc>
          <w:tcPr>
            <w:tcW w:w="1593" w:type="dxa"/>
            <w:vAlign w:val="center"/>
          </w:tcPr>
          <w:p w14:paraId="591ED4FB" w14:textId="1D80F220" w:rsidR="00FF257C" w:rsidRDefault="006E1E77">
            <w:pPr>
              <w:spacing w:after="120"/>
              <w:jc w:val="center"/>
            </w:pPr>
            <w:r>
              <w:t>02/05/2019</w:t>
            </w:r>
          </w:p>
        </w:tc>
        <w:tc>
          <w:tcPr>
            <w:tcW w:w="4281" w:type="dxa"/>
            <w:vAlign w:val="center"/>
          </w:tcPr>
          <w:p w14:paraId="0EDD7BED" w14:textId="58499BF9" w:rsidR="00FF257C" w:rsidRDefault="006E1E77">
            <w:pPr>
              <w:spacing w:after="120"/>
            </w:pPr>
            <w:r>
              <w:t>Additional revision</w:t>
            </w:r>
          </w:p>
        </w:tc>
        <w:tc>
          <w:tcPr>
            <w:tcW w:w="2275" w:type="dxa"/>
            <w:vAlign w:val="center"/>
          </w:tcPr>
          <w:p w14:paraId="61E7E54C" w14:textId="32E93290" w:rsidR="00FF257C" w:rsidRPr="0092790A" w:rsidRDefault="006E1E77">
            <w:pPr>
              <w:spacing w:after="120"/>
              <w:jc w:val="center"/>
            </w:pPr>
            <w:r>
              <w:t>ITI</w:t>
            </w:r>
          </w:p>
        </w:tc>
      </w:tr>
      <w:tr w:rsidR="00FF257C" w:rsidRPr="0092790A" w14:paraId="5714A3DD" w14:textId="77777777" w:rsidTr="007612DC">
        <w:tc>
          <w:tcPr>
            <w:tcW w:w="1067" w:type="dxa"/>
            <w:vAlign w:val="center"/>
          </w:tcPr>
          <w:p w14:paraId="7E231526" w14:textId="77777777" w:rsidR="00FF257C" w:rsidRDefault="00FF257C">
            <w:pPr>
              <w:spacing w:after="120"/>
              <w:jc w:val="center"/>
            </w:pPr>
          </w:p>
        </w:tc>
        <w:tc>
          <w:tcPr>
            <w:tcW w:w="1593" w:type="dxa"/>
            <w:vAlign w:val="center"/>
          </w:tcPr>
          <w:p w14:paraId="22EF4107" w14:textId="77777777" w:rsidR="00FF257C" w:rsidRDefault="00FF257C">
            <w:pPr>
              <w:spacing w:after="120"/>
              <w:jc w:val="center"/>
            </w:pPr>
          </w:p>
        </w:tc>
        <w:tc>
          <w:tcPr>
            <w:tcW w:w="4281" w:type="dxa"/>
            <w:vAlign w:val="center"/>
          </w:tcPr>
          <w:p w14:paraId="4F9E6483" w14:textId="77777777" w:rsidR="00FF257C" w:rsidRDefault="00FF257C">
            <w:pPr>
              <w:spacing w:after="120"/>
            </w:pPr>
          </w:p>
        </w:tc>
        <w:tc>
          <w:tcPr>
            <w:tcW w:w="2275" w:type="dxa"/>
            <w:vAlign w:val="center"/>
          </w:tcPr>
          <w:p w14:paraId="0A82CD8F" w14:textId="77777777" w:rsidR="00FF257C" w:rsidRPr="0092790A" w:rsidRDefault="00FF257C">
            <w:pPr>
              <w:spacing w:after="120"/>
              <w:jc w:val="center"/>
            </w:pPr>
          </w:p>
        </w:tc>
      </w:tr>
    </w:tbl>
    <w:p w14:paraId="4DDF48F9" w14:textId="77777777" w:rsidR="004739BA" w:rsidRPr="009F609F" w:rsidRDefault="004739BA">
      <w:pPr>
        <w:spacing w:after="0" w:line="240" w:lineRule="auto"/>
      </w:pPr>
    </w:p>
    <w:p w14:paraId="09FF63AF" w14:textId="77777777" w:rsidR="0087691D" w:rsidRDefault="0087691D">
      <w:pPr>
        <w:spacing w:after="0" w:line="240" w:lineRule="auto"/>
      </w:pPr>
      <w:r>
        <w:br w:type="page"/>
      </w:r>
    </w:p>
    <w:p w14:paraId="259FE148" w14:textId="77777777" w:rsidR="0087691D" w:rsidRDefault="0087691D" w:rsidP="0087691D">
      <w:pPr>
        <w:spacing w:after="0" w:line="240" w:lineRule="auto"/>
      </w:pPr>
      <w:r w:rsidRPr="006637BB">
        <w:rPr>
          <w:rFonts w:ascii="Times New Roman" w:hAnsi="Times New Roman"/>
          <w:noProof/>
          <w:color w:val="33B9B0"/>
          <w:sz w:val="36"/>
          <w:szCs w:val="36"/>
          <w:lang w:val="fr-FR" w:eastAsia="fr-FR"/>
        </w:rPr>
        <w:lastRenderedPageBreak/>
        <mc:AlternateContent>
          <mc:Choice Requires="wps">
            <w:drawing>
              <wp:anchor distT="0" distB="0" distL="114300" distR="114300" simplePos="0" relativeHeight="251673600" behindDoc="1" locked="0" layoutInCell="1" allowOverlap="1" wp14:anchorId="05E7D714" wp14:editId="2A32D131">
                <wp:simplePos x="0" y="0"/>
                <wp:positionH relativeFrom="column">
                  <wp:posOffset>-1022350</wp:posOffset>
                </wp:positionH>
                <wp:positionV relativeFrom="paragraph">
                  <wp:posOffset>-209550</wp:posOffset>
                </wp:positionV>
                <wp:extent cx="3258185" cy="457200"/>
                <wp:effectExtent l="0" t="0" r="0" b="0"/>
                <wp:wrapNone/>
                <wp:docPr id="10" name="Parallélogramm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8185" cy="457200"/>
                        </a:xfrm>
                        <a:prstGeom prst="parallelogram">
                          <a:avLst/>
                        </a:prstGeom>
                        <a:solidFill>
                          <a:srgbClr val="33B9B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0A9F92" w14:textId="77777777" w:rsidR="00FD7745" w:rsidRPr="00A55497" w:rsidRDefault="00FD7745" w:rsidP="0087691D">
                            <w:pPr>
                              <w:jc w:val="center"/>
                              <w:rPr>
                                <w:rFonts w:ascii="Cambria" w:hAnsi="Cambria"/>
                                <w:b/>
                                <w:bCs/>
                              </w:rPr>
                            </w:pPr>
                            <w:r>
                              <w:rPr>
                                <w:rFonts w:ascii="Cambria" w:hAnsi="Cambria"/>
                                <w:b/>
                                <w:bCs/>
                                <w:color w:val="FFFFFF" w:themeColor="background1"/>
                                <w:sz w:val="36"/>
                                <w:szCs w:val="36"/>
                              </w:rPr>
                              <w:t>Glossary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allélogramme 10" o:spid="_x0000_s1027" type="#_x0000_t7" style="position:absolute;left:0;text-align:left;margin-left:-80.5pt;margin-top:-16.5pt;width:256.55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" adj="758" fillcolor="#33b9b0" stroked="f" strokeweight="2pt">
                <v:path arrowok="t"/>
                <v:textbox>
                  <w:txbxContent>
                    <w:p w14:paraId="0C0A9F92" w14:textId="77777777" w:rsidR="00FD7745" w:rsidRPr="00A55497" w:rsidRDefault="00FD7745" w:rsidP="0087691D">
                      <w:pPr>
                        <w:jc w:val="center"/>
                        <w:rPr>
                          <w:rFonts w:ascii="Cambria" w:hAnsi="Cambria"/>
                          <w:b/>
                          <w:bCs/>
                        </w:rPr>
                      </w:pPr>
                      <w:r>
                        <w:rPr>
                          <w:rFonts w:ascii="Cambria" w:hAnsi="Cambria"/>
                          <w:b/>
                          <w:bCs/>
                          <w:color w:val="FFFFFF" w:themeColor="background1"/>
                          <w:sz w:val="36"/>
                          <w:szCs w:val="36"/>
                        </w:rPr>
                        <w:t>Glossary</w:t>
                      </w:r>
                    </w:p>
                  </w:txbxContent>
                </v:textbox>
              </v:shape>
            </w:pict>
          </mc:Fallback>
        </mc:AlternateContent>
      </w:r>
    </w:p>
    <w:p w14:paraId="01923D2F" w14:textId="77777777" w:rsidR="0087691D" w:rsidRDefault="0087691D" w:rsidP="0087691D">
      <w:pPr>
        <w:spacing w:after="0" w:line="240" w:lineRule="auto"/>
      </w:pPr>
    </w:p>
    <w:p w14:paraId="6241E620" w14:textId="77777777" w:rsidR="0087691D" w:rsidRDefault="0087691D" w:rsidP="0087691D">
      <w:pPr>
        <w:spacing w:after="0" w:line="240" w:lineRule="auto"/>
      </w:pPr>
    </w:p>
    <w:tbl>
      <w:tblPr>
        <w:tblStyle w:val="Grilledutableau"/>
        <w:tblW w:w="9180" w:type="dxa"/>
        <w:tblLayout w:type="fixed"/>
        <w:tblLook w:val="04A0" w:firstRow="1" w:lastRow="0" w:firstColumn="1" w:lastColumn="0" w:noHBand="0" w:noVBand="1"/>
      </w:tblPr>
      <w:tblGrid>
        <w:gridCol w:w="1526"/>
        <w:gridCol w:w="7654"/>
      </w:tblGrid>
      <w:tr w:rsidR="009E7544" w:rsidRPr="0092790A" w14:paraId="28CC5D31" w14:textId="77777777" w:rsidTr="0087691D">
        <w:tc>
          <w:tcPr>
            <w:tcW w:w="1526" w:type="dxa"/>
          </w:tcPr>
          <w:p w14:paraId="36916139" w14:textId="75B83C0F" w:rsidR="009E7544" w:rsidRPr="0087691D" w:rsidRDefault="009E7544" w:rsidP="009E7544">
            <w:pPr>
              <w:spacing w:after="120"/>
              <w:rPr>
                <w:rFonts w:ascii="Arial" w:hAnsi="Arial"/>
                <w:color w:val="505050"/>
                <w:lang w:val="en-GB"/>
              </w:rPr>
            </w:pPr>
            <w:r>
              <w:rPr>
                <w:rFonts w:ascii="Arial" w:hAnsi="Arial" w:hint="eastAsia"/>
                <w:color w:val="505050"/>
                <w:lang w:val="en-GB" w:eastAsia="ko-KR"/>
              </w:rPr>
              <w:t>C</w:t>
            </w:r>
            <w:r>
              <w:rPr>
                <w:rFonts w:ascii="Arial" w:hAnsi="Arial"/>
                <w:color w:val="505050"/>
                <w:lang w:val="en-GB" w:eastAsia="ko-KR"/>
              </w:rPr>
              <w:t>VO</w:t>
            </w:r>
          </w:p>
        </w:tc>
        <w:tc>
          <w:tcPr>
            <w:tcW w:w="7654" w:type="dxa"/>
          </w:tcPr>
          <w:p w14:paraId="024B9629" w14:textId="3C9FCD2E" w:rsidR="009E7544" w:rsidRPr="0087691D" w:rsidRDefault="00B14819" w:rsidP="009E7544">
            <w:pPr>
              <w:spacing w:after="120"/>
              <w:rPr>
                <w:rFonts w:ascii="Arial" w:hAnsi="Arial"/>
                <w:color w:val="505050"/>
                <w:lang w:val="en-GB"/>
              </w:rPr>
            </w:pPr>
            <w:r w:rsidRPr="00B14819">
              <w:rPr>
                <w:rFonts w:ascii="Arial" w:hAnsi="Arial"/>
                <w:color w:val="505050"/>
                <w:lang w:val="en-GB"/>
              </w:rPr>
              <w:t>A collection of multiple VOs to abstract a service feature, operation or management function, to enable the mash-up and collaboration.</w:t>
            </w:r>
          </w:p>
        </w:tc>
      </w:tr>
      <w:tr w:rsidR="009E7544" w:rsidRPr="0092790A" w14:paraId="16C5DF12" w14:textId="77777777" w:rsidTr="0087691D">
        <w:tc>
          <w:tcPr>
            <w:tcW w:w="1526" w:type="dxa"/>
          </w:tcPr>
          <w:p w14:paraId="6D066B03" w14:textId="654CE87D" w:rsidR="009E7544" w:rsidRPr="0087691D" w:rsidRDefault="009E7544" w:rsidP="009E7544">
            <w:pPr>
              <w:spacing w:after="120"/>
              <w:rPr>
                <w:rFonts w:ascii="Arial" w:hAnsi="Arial"/>
                <w:color w:val="505050"/>
                <w:lang w:val="en-GB" w:eastAsia="ko-KR"/>
              </w:rPr>
            </w:pPr>
            <w:proofErr w:type="spellStart"/>
            <w:r w:rsidRPr="00035DDC">
              <w:rPr>
                <w:rFonts w:ascii="Arial" w:hAnsi="Arial"/>
                <w:color w:val="505050"/>
                <w:lang w:val="en-GB"/>
              </w:rPr>
              <w:t>EmoSpaces</w:t>
            </w:r>
            <w:proofErr w:type="spellEnd"/>
          </w:p>
        </w:tc>
        <w:tc>
          <w:tcPr>
            <w:tcW w:w="7654" w:type="dxa"/>
          </w:tcPr>
          <w:p w14:paraId="2A443C31" w14:textId="527FE843" w:rsidR="009E7544" w:rsidRPr="0087691D" w:rsidRDefault="009E7544" w:rsidP="009E7544">
            <w:pPr>
              <w:spacing w:after="120"/>
              <w:rPr>
                <w:rFonts w:ascii="Arial" w:hAnsi="Arial"/>
                <w:color w:val="505050"/>
                <w:lang w:val="en-GB" w:eastAsia="ko-KR"/>
              </w:rPr>
            </w:pPr>
            <w:r w:rsidRPr="00035DDC">
              <w:rPr>
                <w:rFonts w:ascii="Arial" w:hAnsi="Arial"/>
                <w:color w:val="505050"/>
                <w:lang w:val="en-GB"/>
              </w:rPr>
              <w:t xml:space="preserve">Enhanced Affective Wellbeing based on Emotion Technologies for adapting </w:t>
            </w:r>
            <w:proofErr w:type="spellStart"/>
            <w:r w:rsidRPr="00035DDC">
              <w:rPr>
                <w:rFonts w:ascii="Arial" w:hAnsi="Arial"/>
                <w:color w:val="505050"/>
                <w:lang w:val="en-GB"/>
              </w:rPr>
              <w:t>IoT</w:t>
            </w:r>
            <w:proofErr w:type="spellEnd"/>
            <w:r w:rsidRPr="00035DDC">
              <w:rPr>
                <w:rFonts w:ascii="Arial" w:hAnsi="Arial"/>
                <w:color w:val="505050"/>
                <w:lang w:val="en-GB"/>
              </w:rPr>
              <w:t xml:space="preserve"> spaces</w:t>
            </w:r>
          </w:p>
        </w:tc>
      </w:tr>
      <w:tr w:rsidR="009E7544" w:rsidRPr="0092790A" w14:paraId="26CE6AD1" w14:textId="77777777" w:rsidTr="0087691D">
        <w:tc>
          <w:tcPr>
            <w:tcW w:w="1526" w:type="dxa"/>
          </w:tcPr>
          <w:p w14:paraId="4DBCECFF" w14:textId="14CEF820" w:rsidR="009E7544" w:rsidRPr="0087691D" w:rsidRDefault="009E7544" w:rsidP="009E7544">
            <w:pPr>
              <w:spacing w:after="120"/>
              <w:rPr>
                <w:rFonts w:ascii="Arial" w:hAnsi="Arial"/>
                <w:color w:val="505050"/>
                <w:lang w:val="en-GB" w:eastAsia="ko-KR"/>
              </w:rPr>
            </w:pPr>
            <w:r w:rsidRPr="0087691D">
              <w:rPr>
                <w:rFonts w:ascii="Arial" w:hAnsi="Arial"/>
                <w:color w:val="505050"/>
                <w:lang w:val="en-GB"/>
              </w:rPr>
              <w:t>ITEA3</w:t>
            </w:r>
          </w:p>
        </w:tc>
        <w:tc>
          <w:tcPr>
            <w:tcW w:w="7654" w:type="dxa"/>
          </w:tcPr>
          <w:p w14:paraId="63DCC069" w14:textId="6311A8A2" w:rsidR="009E7544" w:rsidRPr="0087691D" w:rsidRDefault="009E7544" w:rsidP="009E7544">
            <w:pPr>
              <w:spacing w:after="120"/>
              <w:rPr>
                <w:rFonts w:ascii="Arial" w:hAnsi="Arial"/>
                <w:color w:val="505050"/>
                <w:lang w:val="en-GB" w:eastAsia="ko-KR"/>
              </w:rPr>
            </w:pPr>
            <w:r w:rsidRPr="0087691D">
              <w:rPr>
                <w:rFonts w:ascii="Arial" w:hAnsi="Arial"/>
                <w:color w:val="505050"/>
                <w:lang w:val="en-GB"/>
              </w:rPr>
              <w:t>Information Technology for European Advancement 3</w:t>
            </w:r>
          </w:p>
        </w:tc>
      </w:tr>
      <w:tr w:rsidR="009E7544" w:rsidRPr="0092790A" w14:paraId="0A4B9C5B" w14:textId="77777777" w:rsidTr="0087691D">
        <w:tc>
          <w:tcPr>
            <w:tcW w:w="1526" w:type="dxa"/>
          </w:tcPr>
          <w:p w14:paraId="710B26AB" w14:textId="5592307F" w:rsidR="009E7544" w:rsidRPr="0087691D" w:rsidRDefault="009E7544" w:rsidP="009E7544">
            <w:pPr>
              <w:spacing w:after="120"/>
              <w:rPr>
                <w:rFonts w:ascii="Arial" w:hAnsi="Arial"/>
                <w:color w:val="505050"/>
                <w:lang w:val="en-GB" w:eastAsia="ko-KR"/>
              </w:rPr>
            </w:pPr>
            <w:r>
              <w:rPr>
                <w:rFonts w:ascii="Arial" w:hAnsi="Arial" w:hint="eastAsia"/>
                <w:color w:val="505050"/>
                <w:lang w:val="en-GB" w:eastAsia="ko-KR"/>
              </w:rPr>
              <w:t>R</w:t>
            </w:r>
            <w:r>
              <w:rPr>
                <w:rFonts w:ascii="Arial" w:hAnsi="Arial"/>
                <w:color w:val="505050"/>
                <w:lang w:val="en-GB" w:eastAsia="ko-KR"/>
              </w:rPr>
              <w:t>WO</w:t>
            </w:r>
          </w:p>
        </w:tc>
        <w:tc>
          <w:tcPr>
            <w:tcW w:w="7654" w:type="dxa"/>
          </w:tcPr>
          <w:p w14:paraId="53D76BB3" w14:textId="314978B6" w:rsidR="009E7544" w:rsidRPr="0087691D" w:rsidRDefault="00B14819" w:rsidP="009E7544">
            <w:pPr>
              <w:spacing w:after="120"/>
              <w:rPr>
                <w:rFonts w:ascii="Arial" w:hAnsi="Arial"/>
                <w:color w:val="505050"/>
                <w:lang w:val="en-GB" w:eastAsia="ko-KR"/>
              </w:rPr>
            </w:pPr>
            <w:r w:rsidRPr="00B14819">
              <w:rPr>
                <w:rFonts w:ascii="Arial" w:hAnsi="Arial"/>
                <w:color w:val="505050"/>
                <w:lang w:val="en-GB"/>
              </w:rPr>
              <w:t>Real world objects are identifiable through their virtual representation.</w:t>
            </w:r>
          </w:p>
        </w:tc>
      </w:tr>
      <w:tr w:rsidR="009E7544" w:rsidRPr="0092790A" w14:paraId="521FA8FD" w14:textId="77777777" w:rsidTr="0087691D">
        <w:tc>
          <w:tcPr>
            <w:tcW w:w="1526" w:type="dxa"/>
          </w:tcPr>
          <w:p w14:paraId="2F868EAD" w14:textId="10775D64" w:rsidR="009E7544" w:rsidRPr="0087691D" w:rsidRDefault="009E7544" w:rsidP="009E7544">
            <w:pPr>
              <w:spacing w:after="120"/>
              <w:rPr>
                <w:rFonts w:ascii="Arial" w:hAnsi="Arial"/>
                <w:color w:val="505050"/>
                <w:lang w:val="en-GB"/>
              </w:rPr>
            </w:pPr>
            <w:r>
              <w:rPr>
                <w:rFonts w:ascii="Arial" w:hAnsi="Arial" w:hint="eastAsia"/>
                <w:color w:val="505050"/>
                <w:lang w:val="en-GB" w:eastAsia="ko-KR"/>
              </w:rPr>
              <w:t>V</w:t>
            </w:r>
            <w:r>
              <w:rPr>
                <w:rFonts w:ascii="Arial" w:hAnsi="Arial"/>
                <w:color w:val="505050"/>
                <w:lang w:val="en-GB" w:eastAsia="ko-KR"/>
              </w:rPr>
              <w:t>O</w:t>
            </w:r>
          </w:p>
        </w:tc>
        <w:tc>
          <w:tcPr>
            <w:tcW w:w="7654" w:type="dxa"/>
          </w:tcPr>
          <w:p w14:paraId="581C5618" w14:textId="7806DA9C" w:rsidR="009E7544" w:rsidRPr="0087691D" w:rsidRDefault="00B14819" w:rsidP="009E7544">
            <w:pPr>
              <w:spacing w:after="120"/>
              <w:rPr>
                <w:rFonts w:ascii="Arial" w:hAnsi="Arial"/>
                <w:color w:val="505050"/>
                <w:lang w:val="en-GB"/>
              </w:rPr>
            </w:pPr>
            <w:r w:rsidRPr="00B14819">
              <w:rPr>
                <w:rFonts w:ascii="Arial" w:hAnsi="Arial"/>
                <w:color w:val="505050"/>
                <w:lang w:val="en-GB"/>
              </w:rPr>
              <w:t>A virtual representation of a real world object (e.g., sensor, device, task, process and information).</w:t>
            </w:r>
          </w:p>
        </w:tc>
      </w:tr>
      <w:tr w:rsidR="009E7544" w:rsidRPr="0092790A" w14:paraId="7FF6D0AD" w14:textId="77777777" w:rsidTr="0087691D">
        <w:tc>
          <w:tcPr>
            <w:tcW w:w="1526" w:type="dxa"/>
          </w:tcPr>
          <w:p w14:paraId="0C2E0128" w14:textId="519E3B5C" w:rsidR="009E7544" w:rsidRPr="0087691D" w:rsidRDefault="009E7544" w:rsidP="009E7544">
            <w:pPr>
              <w:spacing w:after="120"/>
              <w:rPr>
                <w:rFonts w:ascii="Arial" w:hAnsi="Arial"/>
                <w:color w:val="505050"/>
                <w:lang w:val="en-GB"/>
              </w:rPr>
            </w:pPr>
            <w:proofErr w:type="spellStart"/>
            <w:r>
              <w:rPr>
                <w:rFonts w:ascii="Arial" w:hAnsi="Arial" w:hint="eastAsia"/>
                <w:color w:val="505050"/>
                <w:lang w:val="en-GB" w:eastAsia="ko-KR"/>
              </w:rPr>
              <w:t>W</w:t>
            </w:r>
            <w:r>
              <w:rPr>
                <w:rFonts w:ascii="Arial" w:hAnsi="Arial"/>
                <w:color w:val="505050"/>
                <w:lang w:val="en-GB" w:eastAsia="ko-KR"/>
              </w:rPr>
              <w:t>oO</w:t>
            </w:r>
            <w:proofErr w:type="spellEnd"/>
          </w:p>
        </w:tc>
        <w:tc>
          <w:tcPr>
            <w:tcW w:w="7654" w:type="dxa"/>
          </w:tcPr>
          <w:p w14:paraId="5BEF21F6" w14:textId="4EDF3AC9" w:rsidR="009E7544" w:rsidRPr="0087691D" w:rsidRDefault="00B14819" w:rsidP="009E7544">
            <w:pPr>
              <w:spacing w:after="120"/>
              <w:rPr>
                <w:rFonts w:ascii="Arial" w:hAnsi="Arial"/>
                <w:color w:val="505050"/>
                <w:lang w:val="en-GB"/>
              </w:rPr>
            </w:pPr>
            <w:r w:rsidRPr="00B14819">
              <w:rPr>
                <w:rFonts w:ascii="Arial" w:hAnsi="Arial"/>
                <w:color w:val="505050"/>
                <w:lang w:val="en-GB"/>
              </w:rPr>
              <w:t xml:space="preserve">A way to incorporate virtual objects on the World Wide Web and to facilitate the creation of </w:t>
            </w:r>
            <w:proofErr w:type="spellStart"/>
            <w:r w:rsidRPr="00B14819">
              <w:rPr>
                <w:rFonts w:ascii="Arial" w:hAnsi="Arial"/>
                <w:color w:val="505050"/>
                <w:lang w:val="en-GB"/>
              </w:rPr>
              <w:t>IoT</w:t>
            </w:r>
            <w:proofErr w:type="spellEnd"/>
            <w:r w:rsidRPr="00B14819">
              <w:rPr>
                <w:rFonts w:ascii="Arial" w:hAnsi="Arial"/>
                <w:color w:val="505050"/>
                <w:lang w:val="en-GB"/>
              </w:rPr>
              <w:t xml:space="preserve"> services.</w:t>
            </w:r>
          </w:p>
        </w:tc>
      </w:tr>
      <w:tr w:rsidR="009E7544" w:rsidRPr="0092790A" w14:paraId="3E64D3FD" w14:textId="77777777" w:rsidTr="0087691D">
        <w:tc>
          <w:tcPr>
            <w:tcW w:w="1526" w:type="dxa"/>
          </w:tcPr>
          <w:p w14:paraId="5B6B96BE" w14:textId="6109DC34" w:rsidR="009E7544" w:rsidRPr="0087691D" w:rsidRDefault="006E1E77" w:rsidP="009E7544">
            <w:pPr>
              <w:spacing w:after="120"/>
              <w:rPr>
                <w:rFonts w:ascii="Arial" w:hAnsi="Arial"/>
                <w:color w:val="505050"/>
                <w:lang w:val="en-GB"/>
              </w:rPr>
            </w:pPr>
            <w:proofErr w:type="spellStart"/>
            <w:r>
              <w:rPr>
                <w:rFonts w:ascii="Arial" w:hAnsi="Arial"/>
                <w:color w:val="505050"/>
                <w:lang w:val="en-GB"/>
              </w:rPr>
              <w:t>BDAaaS</w:t>
            </w:r>
            <w:proofErr w:type="spellEnd"/>
          </w:p>
        </w:tc>
        <w:tc>
          <w:tcPr>
            <w:tcW w:w="7654" w:type="dxa"/>
          </w:tcPr>
          <w:p w14:paraId="4982EA56" w14:textId="406FB4A4" w:rsidR="009E7544" w:rsidRPr="0087691D" w:rsidRDefault="006E1E77" w:rsidP="009E7544">
            <w:pPr>
              <w:spacing w:after="120"/>
              <w:rPr>
                <w:rFonts w:ascii="Arial" w:hAnsi="Arial"/>
                <w:color w:val="505050"/>
                <w:lang w:val="en-GB"/>
              </w:rPr>
            </w:pPr>
            <w:r>
              <w:rPr>
                <w:rFonts w:ascii="Arial" w:hAnsi="Arial"/>
                <w:color w:val="505050"/>
                <w:lang w:val="en-GB"/>
              </w:rPr>
              <w:t>Big Data Analytics as a Service</w:t>
            </w:r>
          </w:p>
        </w:tc>
      </w:tr>
    </w:tbl>
    <w:p w14:paraId="431FE06B" w14:textId="77777777" w:rsidR="0087691D" w:rsidRDefault="0087691D" w:rsidP="0087691D">
      <w:pPr>
        <w:spacing w:after="0" w:line="240" w:lineRule="auto"/>
      </w:pPr>
    </w:p>
    <w:p w14:paraId="38F13B85" w14:textId="77777777" w:rsidR="008C3F5C" w:rsidRDefault="008C3F5C">
      <w:pPr>
        <w:spacing w:after="0" w:line="240" w:lineRule="auto"/>
      </w:pPr>
      <w:r>
        <w:br w:type="page"/>
      </w:r>
    </w:p>
    <w:p w14:paraId="0F81AE65" w14:textId="0287ED44" w:rsidR="008D6518" w:rsidRDefault="008D6518" w:rsidP="00DA689D">
      <w:pPr>
        <w:spacing w:after="0" w:line="240" w:lineRule="auto"/>
        <w:rPr>
          <w:bCs/>
          <w:sz w:val="24"/>
        </w:rPr>
      </w:pPr>
      <w:bookmarkStart w:id="0" w:name="_GoBack"/>
      <w:bookmarkEnd w:id="0"/>
    </w:p>
    <w:p w14:paraId="4643E0EB" w14:textId="76F863DA" w:rsidR="00DA689D" w:rsidRPr="008D6518" w:rsidRDefault="008D6518">
      <w:pPr>
        <w:spacing w:after="0" w:line="240" w:lineRule="auto"/>
        <w:rPr>
          <w:bCs/>
          <w:sz w:val="24"/>
        </w:rPr>
      </w:pPr>
      <w:r>
        <w:rPr>
          <w:bCs/>
          <w:sz w:val="24"/>
        </w:rPr>
        <w:br w:type="page"/>
      </w:r>
    </w:p>
    <w:p w14:paraId="19851E35" w14:textId="77777777" w:rsidR="000D0CFE" w:rsidRDefault="00D10D05" w:rsidP="006637BB">
      <w:pPr>
        <w:pStyle w:val="Titre1"/>
      </w:pPr>
      <w:bookmarkStart w:id="1" w:name="_Toc7715881"/>
      <w:bookmarkStart w:id="2" w:name="_Toc9586157"/>
      <w:r w:rsidRPr="006637BB">
        <w:lastRenderedPageBreak/>
        <w:t>I</w:t>
      </w:r>
      <w:r w:rsidR="000D0CFE" w:rsidRPr="006637BB">
        <w:t>ntroduction</w:t>
      </w:r>
      <w:bookmarkEnd w:id="1"/>
      <w:bookmarkEnd w:id="2"/>
    </w:p>
    <w:p w14:paraId="02197332" w14:textId="72A01B69" w:rsidR="00B434D4" w:rsidRDefault="00D204FE" w:rsidP="001E7671">
      <w:r w:rsidRPr="00D204FE">
        <w:t xml:space="preserve">In the internet </w:t>
      </w:r>
      <w:r w:rsidR="002E72FC" w:rsidRPr="00D204FE">
        <w:t>evolution, Internet</w:t>
      </w:r>
      <w:r w:rsidRPr="00D204FE">
        <w:t xml:space="preserve"> of Things (</w:t>
      </w:r>
      <w:proofErr w:type="spellStart"/>
      <w:r w:rsidRPr="00D204FE">
        <w:t>IoT</w:t>
      </w:r>
      <w:proofErr w:type="spellEnd"/>
      <w:r w:rsidRPr="00D204FE">
        <w:t xml:space="preserve">) is becoming one of the major </w:t>
      </w:r>
      <w:proofErr w:type="gramStart"/>
      <w:r w:rsidRPr="00D204FE">
        <w:t>step</w:t>
      </w:r>
      <w:proofErr w:type="gramEnd"/>
      <w:r w:rsidRPr="00D204FE">
        <w:t xml:space="preserve"> by harnessing billions of sensors and </w:t>
      </w:r>
      <w:r w:rsidR="00110BE5">
        <w:t>li</w:t>
      </w:r>
      <w:r w:rsidR="00FD7745">
        <w:t>n</w:t>
      </w:r>
      <w:r w:rsidR="00110BE5">
        <w:t>ked</w:t>
      </w:r>
      <w:r w:rsidRPr="00D204FE">
        <w:t xml:space="preserve"> devices to acquire data for decision making.</w:t>
      </w:r>
      <w:r w:rsidR="00686CB2">
        <w:t xml:space="preserve"> W</w:t>
      </w:r>
      <w:r w:rsidR="00FD7745">
        <w:t>ith continuous</w:t>
      </w:r>
      <w:r w:rsidR="00686CB2">
        <w:t xml:space="preserve"> improvement</w:t>
      </w:r>
      <w:r w:rsidR="00FD7745">
        <w:t>s</w:t>
      </w:r>
      <w:r w:rsidR="00686CB2">
        <w:t xml:space="preserve"> in </w:t>
      </w:r>
      <w:proofErr w:type="spellStart"/>
      <w:r w:rsidR="00686CB2">
        <w:t>IoT</w:t>
      </w:r>
      <w:proofErr w:type="spellEnd"/>
      <w:r w:rsidR="00686CB2">
        <w:t>, protocols connecting</w:t>
      </w:r>
      <w:r w:rsidR="00F048ED">
        <w:t xml:space="preserve"> the</w:t>
      </w:r>
      <w:r w:rsidR="00FD7745">
        <w:t xml:space="preserve"> things and state-</w:t>
      </w:r>
      <w:r w:rsidR="00686CB2">
        <w:t>of</w:t>
      </w:r>
      <w:r w:rsidR="00FD7745">
        <w:t>-the-</w:t>
      </w:r>
      <w:r w:rsidR="00686CB2">
        <w:t>art middleware solutions</w:t>
      </w:r>
      <w:r w:rsidR="00C23D99">
        <w:t>;</w:t>
      </w:r>
      <w:r w:rsidR="00686CB2">
        <w:t xml:space="preserve"> a new direction is to enable these develo</w:t>
      </w:r>
      <w:r w:rsidR="00FD7745">
        <w:t xml:space="preserve">pments to provide services </w:t>
      </w:r>
      <w:r w:rsidR="00686CB2">
        <w:t>close</w:t>
      </w:r>
      <w:r w:rsidR="00FD7745">
        <w:t>r</w:t>
      </w:r>
      <w:r w:rsidR="00686CB2">
        <w:t xml:space="preserve"> to user preferences </w:t>
      </w:r>
      <w:r w:rsidR="002E72FC">
        <w:t>and emotions</w:t>
      </w:r>
      <w:r w:rsidR="00686CB2">
        <w:t xml:space="preserve">. Emotion aware </w:t>
      </w:r>
      <w:r w:rsidR="00CF3188">
        <w:t>technologies</w:t>
      </w:r>
      <w:r w:rsidR="00686CB2">
        <w:t xml:space="preserve"> </w:t>
      </w:r>
      <w:r w:rsidR="002E72FC">
        <w:t>can leverage</w:t>
      </w:r>
      <w:r w:rsidR="00F048ED">
        <w:t xml:space="preserve"> </w:t>
      </w:r>
      <w:proofErr w:type="spellStart"/>
      <w:r w:rsidR="00110BE5">
        <w:t>IoT</w:t>
      </w:r>
      <w:proofErr w:type="spellEnd"/>
      <w:r w:rsidR="00110BE5">
        <w:t xml:space="preserve"> based </w:t>
      </w:r>
      <w:r w:rsidR="00686CB2">
        <w:t>smart space</w:t>
      </w:r>
      <w:r w:rsidR="00F048ED">
        <w:t xml:space="preserve"> environments</w:t>
      </w:r>
      <w:r w:rsidR="00686CB2">
        <w:t xml:space="preserve"> </w:t>
      </w:r>
      <w:r w:rsidR="00F048ED">
        <w:t>to</w:t>
      </w:r>
      <w:r w:rsidR="00CF3188">
        <w:t xml:space="preserve"> provide more person</w:t>
      </w:r>
      <w:r w:rsidR="00FD7745">
        <w:t>a</w:t>
      </w:r>
      <w:r w:rsidR="00CF3188">
        <w:t xml:space="preserve">lized </w:t>
      </w:r>
      <w:r w:rsidR="00F048ED">
        <w:t xml:space="preserve">future </w:t>
      </w:r>
      <w:r w:rsidR="00C23D99">
        <w:t>service</w:t>
      </w:r>
      <w:r w:rsidR="00CF3188">
        <w:t>s</w:t>
      </w:r>
      <w:r w:rsidR="00C23D99">
        <w:t>.</w:t>
      </w:r>
      <w:r w:rsidR="00F048ED">
        <w:t xml:space="preserve"> </w:t>
      </w:r>
      <w:r w:rsidR="00B434D4" w:rsidRPr="00862671">
        <w:t>In people’s daily life, understanding the emotion plays a critical role. Emotion awareness could be very helpful in various domains</w:t>
      </w:r>
      <w:r w:rsidR="00FD7745">
        <w:t>. F</w:t>
      </w:r>
      <w:r w:rsidR="00B434D4" w:rsidRPr="00862671">
        <w:t xml:space="preserve">or </w:t>
      </w:r>
      <w:r w:rsidR="002E72FC" w:rsidRPr="00862671">
        <w:t>instance, to</w:t>
      </w:r>
      <w:r w:rsidR="00B434D4" w:rsidRPr="00862671">
        <w:t xml:space="preserve"> support d</w:t>
      </w:r>
      <w:r w:rsidR="00993ADC" w:rsidRPr="00862671">
        <w:t xml:space="preserve">epressive people </w:t>
      </w:r>
      <w:r w:rsidR="00CF3188">
        <w:t xml:space="preserve">by providing coaching and assistance to give them a way to overcome their hopelessness </w:t>
      </w:r>
      <w:r w:rsidR="00993ADC" w:rsidRPr="00862671">
        <w:t xml:space="preserve">or to </w:t>
      </w:r>
      <w:r w:rsidR="00CF3188" w:rsidRPr="00862671">
        <w:t>help</w:t>
      </w:r>
      <w:r w:rsidR="00993ADC" w:rsidRPr="00862671">
        <w:t xml:space="preserve"> e</w:t>
      </w:r>
      <w:r w:rsidR="00B434D4" w:rsidRPr="00862671">
        <w:t>lderly by providing smart service provisi</w:t>
      </w:r>
      <w:r w:rsidR="00FC12E7" w:rsidRPr="00862671">
        <w:t>o</w:t>
      </w:r>
      <w:r w:rsidR="00B434D4" w:rsidRPr="00862671">
        <w:t>ning in their daily living environment</w:t>
      </w:r>
      <w:r w:rsidR="00CF3188">
        <w:t xml:space="preserve"> as close to their emotional needs and preferences as possible</w:t>
      </w:r>
      <w:r w:rsidR="00B434D4" w:rsidRPr="00862671">
        <w:t>.</w:t>
      </w:r>
      <w:r w:rsidR="00993ADC" w:rsidRPr="00862671">
        <w:t xml:space="preserve"> </w:t>
      </w:r>
    </w:p>
    <w:p w14:paraId="4DCDA1D0" w14:textId="707660D7" w:rsidR="001B3EC9" w:rsidRPr="00862671" w:rsidRDefault="00FD7745" w:rsidP="001E7671">
      <w:r>
        <w:t>To support emotion-</w:t>
      </w:r>
      <w:r w:rsidR="00CF3188">
        <w:t xml:space="preserve">based services, </w:t>
      </w:r>
      <w:proofErr w:type="spellStart"/>
      <w:r w:rsidR="00CF3188">
        <w:t>IoT</w:t>
      </w:r>
      <w:proofErr w:type="spellEnd"/>
      <w:r w:rsidR="00CF3188">
        <w:t xml:space="preserve"> architecture should </w:t>
      </w:r>
      <w:r w:rsidR="008D1183">
        <w:t>incorporate the functional components that help collect, fuse, reason and analyze the data from multiple sources. It should also provide means to handle and manipulate several types of data and support context</w:t>
      </w:r>
      <w:r w:rsidR="005D5487">
        <w:t>-</w:t>
      </w:r>
      <w:r w:rsidR="008D1183">
        <w:t xml:space="preserve">aware, </w:t>
      </w:r>
      <w:r w:rsidR="002E72FC">
        <w:t>personalized service</w:t>
      </w:r>
      <w:r w:rsidR="008D1183">
        <w:t xml:space="preserve"> provisioning. </w:t>
      </w:r>
      <w:r w:rsidR="001B3EC9">
        <w:rPr>
          <w:rFonts w:hint="eastAsia"/>
          <w:lang w:eastAsia="ko-KR"/>
        </w:rPr>
        <w:t xml:space="preserve"> </w:t>
      </w:r>
      <w:r w:rsidR="001B3EC9">
        <w:rPr>
          <w:lang w:eastAsia="ko-KR"/>
        </w:rPr>
        <w:t>I</w:t>
      </w:r>
      <w:r w:rsidR="001B3EC9">
        <w:rPr>
          <w:rFonts w:hint="eastAsia"/>
          <w:lang w:eastAsia="ko-KR"/>
        </w:rPr>
        <w:t xml:space="preserve">n </w:t>
      </w:r>
      <w:r w:rsidR="001B3EC9">
        <w:rPr>
          <w:lang w:eastAsia="ko-KR"/>
        </w:rPr>
        <w:t xml:space="preserve">sensing emotion in spaces, these required features provide multiple layered </w:t>
      </w:r>
      <w:proofErr w:type="gramStart"/>
      <w:r w:rsidR="001B3EC9">
        <w:rPr>
          <w:lang w:eastAsia="ko-KR"/>
        </w:rPr>
        <w:t>structure</w:t>
      </w:r>
      <w:proofErr w:type="gramEnd"/>
      <w:r w:rsidR="001B3EC9">
        <w:rPr>
          <w:lang w:eastAsia="ko-KR"/>
        </w:rPr>
        <w:t xml:space="preserve"> to support efficient proc</w:t>
      </w:r>
      <w:r w:rsidR="005D5487">
        <w:rPr>
          <w:lang w:eastAsia="ko-KR"/>
        </w:rPr>
        <w:t>essing of sensed and colle</w:t>
      </w:r>
      <w:r w:rsidR="001B3EC9">
        <w:rPr>
          <w:lang w:eastAsia="ko-KR"/>
        </w:rPr>
        <w:t>cted data to represent emotion well.</w:t>
      </w:r>
    </w:p>
    <w:p w14:paraId="22E49645" w14:textId="77777777" w:rsidR="008C3F5C" w:rsidRPr="008C3F5C" w:rsidRDefault="008C3F5C" w:rsidP="008C3F5C">
      <w:pPr>
        <w:pStyle w:val="Titre1"/>
      </w:pPr>
      <w:bookmarkStart w:id="3" w:name="_Toc7715882"/>
      <w:bookmarkStart w:id="4" w:name="_Toc9586158"/>
      <w:r>
        <w:t>Scope and deliverable objectives</w:t>
      </w:r>
      <w:bookmarkEnd w:id="3"/>
      <w:bookmarkEnd w:id="4"/>
    </w:p>
    <w:p w14:paraId="3665A5B1" w14:textId="77777777" w:rsidR="00D10D05" w:rsidRDefault="008C3F5C" w:rsidP="00D10D05">
      <w:pPr>
        <w:pStyle w:val="Titre2"/>
      </w:pPr>
      <w:bookmarkStart w:id="5" w:name="_Toc7715883"/>
      <w:bookmarkStart w:id="6" w:name="_Toc9586159"/>
      <w:r>
        <w:t>Scope</w:t>
      </w:r>
      <w:bookmarkEnd w:id="5"/>
      <w:bookmarkEnd w:id="6"/>
    </w:p>
    <w:p w14:paraId="0EA322A7" w14:textId="361E6EFB" w:rsidR="005D1700" w:rsidRDefault="00852DD0" w:rsidP="006211B1">
      <w:r>
        <w:t>The objective of this de</w:t>
      </w:r>
      <w:r w:rsidR="00FD7745">
        <w:t>li</w:t>
      </w:r>
      <w:r>
        <w:t xml:space="preserve">verable is to state the </w:t>
      </w:r>
      <w:r w:rsidR="001B3EC9">
        <w:t>multi-layered a</w:t>
      </w:r>
      <w:r w:rsidR="00861828" w:rsidRPr="00861828">
        <w:t xml:space="preserve">rchitecture for </w:t>
      </w:r>
      <w:proofErr w:type="spellStart"/>
      <w:r w:rsidR="00861828" w:rsidRPr="00861828">
        <w:t>EmoSpaces</w:t>
      </w:r>
      <w:proofErr w:type="spellEnd"/>
      <w:r w:rsidR="00861828" w:rsidRPr="00861828">
        <w:t xml:space="preserve"> </w:t>
      </w:r>
      <w:r w:rsidR="003C4EBD">
        <w:t>p</w:t>
      </w:r>
      <w:r w:rsidR="00861828" w:rsidRPr="00861828">
        <w:t>latform</w:t>
      </w:r>
      <w:r>
        <w:t xml:space="preserve">. </w:t>
      </w:r>
      <w:r w:rsidR="003C4EBD">
        <w:t>This a</w:t>
      </w:r>
      <w:r>
        <w:t xml:space="preserve">rchitecture will describe the essential components required to </w:t>
      </w:r>
      <w:r w:rsidR="005D1700">
        <w:t>support</w:t>
      </w:r>
      <w:r w:rsidR="003C4EBD">
        <w:t xml:space="preserve"> </w:t>
      </w:r>
      <w:proofErr w:type="spellStart"/>
      <w:r w:rsidR="003C4EBD">
        <w:t>EmoSpaces</w:t>
      </w:r>
      <w:proofErr w:type="spellEnd"/>
      <w:r w:rsidR="003C4EBD">
        <w:t xml:space="preserve"> plat</w:t>
      </w:r>
      <w:r>
        <w:t>form.</w:t>
      </w:r>
      <w:r w:rsidR="005D1700">
        <w:t xml:space="preserve"> </w:t>
      </w:r>
    </w:p>
    <w:p w14:paraId="469B14F5" w14:textId="75F7FA83" w:rsidR="005D1700" w:rsidRPr="00852DD0" w:rsidRDefault="005D1700" w:rsidP="006211B1">
      <w:r>
        <w:t>The consortium will demon</w:t>
      </w:r>
      <w:r w:rsidR="00FD7745">
        <w:t>s</w:t>
      </w:r>
      <w:r>
        <w:t xml:space="preserve">trate the </w:t>
      </w:r>
      <w:r w:rsidR="00861828">
        <w:t>m</w:t>
      </w:r>
      <w:r w:rsidR="00861828" w:rsidRPr="00861828">
        <w:t xml:space="preserve">ulti-layered </w:t>
      </w:r>
      <w:r w:rsidR="00861828">
        <w:t>a</w:t>
      </w:r>
      <w:r w:rsidR="00861828" w:rsidRPr="00861828">
        <w:t>rchitecture</w:t>
      </w:r>
      <w:r w:rsidRPr="005D1700">
        <w:t xml:space="preserve"> functional </w:t>
      </w:r>
      <w:r w:rsidR="00861828">
        <w:t>components</w:t>
      </w:r>
      <w:r w:rsidRPr="005D1700">
        <w:t xml:space="preserve"> to deploy Internet of things (</w:t>
      </w:r>
      <w:proofErr w:type="spellStart"/>
      <w:r w:rsidRPr="005D1700">
        <w:t>IoT</w:t>
      </w:r>
      <w:proofErr w:type="spellEnd"/>
      <w:r w:rsidRPr="005D1700">
        <w:t>) services in the World Wide Web environment</w:t>
      </w:r>
      <w:r>
        <w:t>.</w:t>
      </w:r>
    </w:p>
    <w:p w14:paraId="74923BDB" w14:textId="77777777" w:rsidR="00D10D05" w:rsidRDefault="00B8354B" w:rsidP="006637BB">
      <w:pPr>
        <w:pStyle w:val="Titre2"/>
      </w:pPr>
      <w:bookmarkStart w:id="7" w:name="_Toc7715884"/>
      <w:bookmarkStart w:id="8" w:name="_Toc9586160"/>
      <w:r>
        <w:t>Deliverable objectives</w:t>
      </w:r>
      <w:bookmarkEnd w:id="7"/>
      <w:bookmarkEnd w:id="8"/>
    </w:p>
    <w:p w14:paraId="5BD24C4A" w14:textId="0DA8600E" w:rsidR="005D1700" w:rsidRDefault="005D1700" w:rsidP="006211B1">
      <w:r>
        <w:t xml:space="preserve">This </w:t>
      </w:r>
      <w:r w:rsidR="002E72FC">
        <w:t>deliverable</w:t>
      </w:r>
      <w:r>
        <w:t xml:space="preserve"> aims at describing the </w:t>
      </w:r>
      <w:r w:rsidR="00861828">
        <w:t>m</w:t>
      </w:r>
      <w:r w:rsidR="00861828" w:rsidRPr="00861828">
        <w:t xml:space="preserve">ulti-layered </w:t>
      </w:r>
      <w:r w:rsidR="00861828">
        <w:t>a</w:t>
      </w:r>
      <w:r w:rsidR="00861828" w:rsidRPr="00861828">
        <w:t>rchitecture</w:t>
      </w:r>
      <w:r w:rsidR="00861828">
        <w:t xml:space="preserve"> </w:t>
      </w:r>
      <w:r>
        <w:t xml:space="preserve">and its components, </w:t>
      </w:r>
      <w:r w:rsidR="003C4EBD">
        <w:t xml:space="preserve">describing </w:t>
      </w:r>
      <w:r>
        <w:t xml:space="preserve">how the </w:t>
      </w:r>
      <w:proofErr w:type="spellStart"/>
      <w:r>
        <w:t>EmoSpaces</w:t>
      </w:r>
      <w:proofErr w:type="spellEnd"/>
      <w:r>
        <w:t xml:space="preserve"> platform will be used to deploy and support the </w:t>
      </w:r>
      <w:proofErr w:type="spellStart"/>
      <w:r>
        <w:t>EmoServices</w:t>
      </w:r>
      <w:proofErr w:type="spellEnd"/>
      <w:r>
        <w:t>.</w:t>
      </w:r>
    </w:p>
    <w:p w14:paraId="32B24110" w14:textId="394329E3" w:rsidR="003B429F" w:rsidRDefault="003B429F" w:rsidP="00077E73">
      <w:pPr>
        <w:pStyle w:val="Titre1"/>
      </w:pPr>
      <w:bookmarkStart w:id="9" w:name="_Toc7715885"/>
      <w:bookmarkStart w:id="10" w:name="_Toc9586161"/>
      <w:r>
        <w:t>International c</w:t>
      </w:r>
      <w:r w:rsidR="00EC3834">
        <w:t>onsortium architecture</w:t>
      </w:r>
      <w:bookmarkEnd w:id="9"/>
      <w:bookmarkEnd w:id="10"/>
    </w:p>
    <w:p w14:paraId="35D1AA98" w14:textId="07607B89" w:rsidR="00EC3834" w:rsidRDefault="003C4EBD" w:rsidP="006211B1">
      <w:r>
        <w:t xml:space="preserve">Each one of the </w:t>
      </w:r>
      <w:r w:rsidR="002E72FC">
        <w:t>consortia</w:t>
      </w:r>
      <w:r w:rsidR="00EC3834">
        <w:t xml:space="preserve"> involved in the </w:t>
      </w:r>
      <w:proofErr w:type="spellStart"/>
      <w:r w:rsidR="00EC3834">
        <w:t>EmoSpaces</w:t>
      </w:r>
      <w:proofErr w:type="spellEnd"/>
      <w:r w:rsidR="00EC3834">
        <w:t xml:space="preserve"> project started from its own architectural proposal. These proposals were influenced by the needs and particularities of the use cases to be supported. In this section, a general representation containing all the architectures contained in the </w:t>
      </w:r>
      <w:r w:rsidR="00EC3834">
        <w:lastRenderedPageBreak/>
        <w:t>project is shown</w:t>
      </w:r>
      <w:r w:rsidR="000E1E55">
        <w:t xml:space="preserve"> (</w:t>
      </w:r>
      <w:r w:rsidR="000E1E55">
        <w:fldChar w:fldCharType="begin"/>
      </w:r>
      <w:r w:rsidR="000E1E55">
        <w:instrText xml:space="preserve"> REF _Ref6412505 \h </w:instrText>
      </w:r>
      <w:r w:rsidR="006211B1">
        <w:instrText xml:space="preserve"> \* MERGEFORMAT </w:instrText>
      </w:r>
      <w:r w:rsidR="000E1E55">
        <w:fldChar w:fldCharType="separate"/>
      </w:r>
      <w:r w:rsidR="000E1E55">
        <w:t>Figure 1</w:t>
      </w:r>
      <w:r w:rsidR="000E1E55">
        <w:fldChar w:fldCharType="end"/>
      </w:r>
      <w:r w:rsidR="000E1E55">
        <w:t>)</w:t>
      </w:r>
      <w:r w:rsidR="00EC3834">
        <w:t>. In this diagram, it is observed how the different decisions taken by each consortium come together in a common architecture.</w:t>
      </w:r>
    </w:p>
    <w:p w14:paraId="7FD5F129" w14:textId="77777777" w:rsidR="00077E73" w:rsidRDefault="00077E73" w:rsidP="00077E73">
      <w:pPr>
        <w:keepNext/>
      </w:pPr>
      <w:r>
        <w:rPr>
          <w:noProof/>
          <w:lang w:val="fr-FR" w:eastAsia="fr-FR"/>
        </w:rPr>
        <w:drawing>
          <wp:inline distT="0" distB="0" distL="0" distR="0" wp14:anchorId="0A3C5D82" wp14:editId="480201FF">
            <wp:extent cx="5877696" cy="3492302"/>
            <wp:effectExtent l="0" t="0" r="889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1632" cy="3500582"/>
                    </a:xfrm>
                    <a:prstGeom prst="rect">
                      <a:avLst/>
                    </a:prstGeom>
                    <a:noFill/>
                  </pic:spPr>
                </pic:pic>
              </a:graphicData>
            </a:graphic>
          </wp:inline>
        </w:drawing>
      </w:r>
    </w:p>
    <w:p w14:paraId="71E22B8E" w14:textId="336752FE" w:rsidR="00077E73" w:rsidRDefault="00077E73" w:rsidP="00077E73">
      <w:pPr>
        <w:pStyle w:val="Lgende"/>
        <w:jc w:val="center"/>
      </w:pPr>
      <w:bookmarkStart w:id="11" w:name="_Ref6412505"/>
      <w:r>
        <w:t xml:space="preserve">Figure </w:t>
      </w:r>
      <w:r>
        <w:fldChar w:fldCharType="begin"/>
      </w:r>
      <w:r>
        <w:instrText xml:space="preserve"> SEQ Figure \* ARABIC </w:instrText>
      </w:r>
      <w:r>
        <w:fldChar w:fldCharType="separate"/>
      </w:r>
      <w:r w:rsidR="0064343C">
        <w:t>1</w:t>
      </w:r>
      <w:r>
        <w:fldChar w:fldCharType="end"/>
      </w:r>
      <w:bookmarkEnd w:id="11"/>
      <w:r>
        <w:t>: International consortium architecture</w:t>
      </w:r>
    </w:p>
    <w:p w14:paraId="122A5E2B" w14:textId="2D7DDF95" w:rsidR="0038323D" w:rsidRDefault="0038323D" w:rsidP="006E25FA">
      <w:r>
        <w:fldChar w:fldCharType="begin"/>
      </w:r>
      <w:r>
        <w:instrText xml:space="preserve"> REF _Ref6412505 \h </w:instrText>
      </w:r>
      <w:r w:rsidR="006211B1">
        <w:instrText xml:space="preserve"> \* MERGEFORMAT </w:instrText>
      </w:r>
      <w:r>
        <w:fldChar w:fldCharType="separate"/>
      </w:r>
      <w:r>
        <w:t>Figure 1</w:t>
      </w:r>
      <w:r>
        <w:fldChar w:fldCharType="end"/>
      </w:r>
      <w:r>
        <w:t xml:space="preserve"> </w:t>
      </w:r>
      <w:r w:rsidR="003C4EBD">
        <w:t>shows</w:t>
      </w:r>
      <w:r>
        <w:t xml:space="preserve"> the different layers that </w:t>
      </w:r>
      <w:r w:rsidR="003C4EBD">
        <w:t>compose</w:t>
      </w:r>
      <w:r>
        <w:t xml:space="preserve"> the global architecture. At the bottom, we have the data sources, i.e. </w:t>
      </w:r>
      <w:proofErr w:type="spellStart"/>
      <w:r>
        <w:t>IoT</w:t>
      </w:r>
      <w:proofErr w:type="spellEnd"/>
      <w:r>
        <w:t xml:space="preserve"> sensors and text</w:t>
      </w:r>
      <w:r w:rsidR="006211B1">
        <w:t xml:space="preserve">ual data. On the opposite side of the graph, </w:t>
      </w:r>
      <w:r w:rsidR="003C4EBD">
        <w:t>at</w:t>
      </w:r>
      <w:r w:rsidR="006211B1">
        <w:t xml:space="preserve"> the top, </w:t>
      </w:r>
      <w:r>
        <w:t xml:space="preserve">we have the </w:t>
      </w:r>
      <w:r w:rsidR="006211B1">
        <w:t>use case</w:t>
      </w:r>
      <w:r w:rsidR="003C4EBD">
        <w:t>s</w:t>
      </w:r>
      <w:r w:rsidR="006211B1">
        <w:t xml:space="preserve"> of </w:t>
      </w:r>
      <w:proofErr w:type="spellStart"/>
      <w:r w:rsidR="006211B1">
        <w:t>EmoSpaces</w:t>
      </w:r>
      <w:proofErr w:type="spellEnd"/>
      <w:r>
        <w:t xml:space="preserve">. These use cases will use and exploit the </w:t>
      </w:r>
      <w:r w:rsidR="002E72FC">
        <w:t>information</w:t>
      </w:r>
      <w:r>
        <w:t xml:space="preserve"> contained at the platform.</w:t>
      </w:r>
      <w:r w:rsidR="006211B1">
        <w:t xml:space="preserve"> </w:t>
      </w:r>
      <w:r w:rsidR="003C4EBD">
        <w:t>Finally,</w:t>
      </w:r>
      <w:r>
        <w:t xml:space="preserve"> in the </w:t>
      </w:r>
      <w:r w:rsidR="006211B1">
        <w:t>central part of the picture</w:t>
      </w:r>
      <w:r>
        <w:t xml:space="preserve">, we have both the analytics and </w:t>
      </w:r>
      <w:r w:rsidR="006211B1">
        <w:t xml:space="preserve">the </w:t>
      </w:r>
      <w:r>
        <w:t xml:space="preserve">storage </w:t>
      </w:r>
      <w:r w:rsidR="003C4EBD">
        <w:t xml:space="preserve">functionalities </w:t>
      </w:r>
      <w:r>
        <w:t>offered by the platform.</w:t>
      </w:r>
    </w:p>
    <w:p w14:paraId="7E6B4D7E" w14:textId="2592C4CB" w:rsidR="0038323D" w:rsidRDefault="003C4EBD" w:rsidP="006E25FA">
      <w:r>
        <w:t>Two items should be highlighted</w:t>
      </w:r>
      <w:r w:rsidR="006211B1">
        <w:t xml:space="preserve">: “Privacy control panel”, located at the level of </w:t>
      </w:r>
      <w:proofErr w:type="spellStart"/>
      <w:r w:rsidR="006211B1">
        <w:t>emoservices</w:t>
      </w:r>
      <w:proofErr w:type="spellEnd"/>
      <w:r w:rsidR="006211B1">
        <w:t xml:space="preserve"> and “Data anonymization”, located at the Virtual Objects layer. In this privacy control panel, users can access and modify the consent for data exploitation at any time. The data anonymization module is where raw data is transformed to remove all personal information.</w:t>
      </w:r>
    </w:p>
    <w:p w14:paraId="44B9AF87" w14:textId="502A69E0" w:rsidR="00520AD0" w:rsidRDefault="00520AD0" w:rsidP="006E25FA">
      <w:r>
        <w:t xml:space="preserve">Next sections will present the two approaches for the global </w:t>
      </w:r>
      <w:r w:rsidR="002E72FC">
        <w:t>architecture</w:t>
      </w:r>
      <w:r>
        <w:t xml:space="preserve"> </w:t>
      </w:r>
      <w:r w:rsidR="003C4EBD">
        <w:t>proposed at</w:t>
      </w:r>
      <w:r>
        <w:t xml:space="preserve"> </w:t>
      </w:r>
      <w:proofErr w:type="spellStart"/>
      <w:r>
        <w:t>EmoSpaces</w:t>
      </w:r>
      <w:proofErr w:type="spellEnd"/>
      <w:r>
        <w:t xml:space="preserve"> project.</w:t>
      </w:r>
    </w:p>
    <w:p w14:paraId="7E1A27C1" w14:textId="62B09AC5" w:rsidR="00CA5028" w:rsidRPr="00CA5028" w:rsidRDefault="00F66140" w:rsidP="00F66140">
      <w:pPr>
        <w:pStyle w:val="Titre1"/>
      </w:pPr>
      <w:bookmarkStart w:id="12" w:name="_Toc7715886"/>
      <w:bookmarkStart w:id="13" w:name="_Toc9586162"/>
      <w:r w:rsidRPr="00F66140">
        <w:t xml:space="preserve">Multi-layered Architecture for </w:t>
      </w:r>
      <w:proofErr w:type="spellStart"/>
      <w:r w:rsidRPr="00F66140">
        <w:t>EmoSpaces</w:t>
      </w:r>
      <w:proofErr w:type="spellEnd"/>
      <w:r w:rsidRPr="00F66140">
        <w:t xml:space="preserve"> Platform</w:t>
      </w:r>
      <w:r w:rsidR="00520AD0">
        <w:t xml:space="preserve"> proposed from Korean Consortium</w:t>
      </w:r>
      <w:bookmarkEnd w:id="12"/>
      <w:bookmarkEnd w:id="13"/>
    </w:p>
    <w:p w14:paraId="4C741392" w14:textId="2129ECE8" w:rsidR="008E6E36" w:rsidRDefault="00F66140" w:rsidP="00CA5028">
      <w:pPr>
        <w:pStyle w:val="Titre2"/>
      </w:pPr>
      <w:bookmarkStart w:id="14" w:name="_Toc7715887"/>
      <w:bookmarkStart w:id="15" w:name="_Toc9586163"/>
      <w:r>
        <w:lastRenderedPageBreak/>
        <w:t>Multi-layered Architecture</w:t>
      </w:r>
      <w:r w:rsidR="008E6E36">
        <w:t xml:space="preserve"> Model</w:t>
      </w:r>
      <w:bookmarkEnd w:id="14"/>
      <w:bookmarkEnd w:id="15"/>
    </w:p>
    <w:p w14:paraId="4C06C8A4" w14:textId="4F1B8C77" w:rsidR="00662236" w:rsidRDefault="00662236" w:rsidP="00E81D4C">
      <w:r>
        <w:t xml:space="preserve">The </w:t>
      </w:r>
      <w:r w:rsidRPr="00662236">
        <w:t xml:space="preserve">Multi-layered Architecture for </w:t>
      </w:r>
      <w:proofErr w:type="spellStart"/>
      <w:r w:rsidRPr="00662236">
        <w:t>EmoSpaces</w:t>
      </w:r>
      <w:proofErr w:type="spellEnd"/>
      <w:r w:rsidRPr="00662236">
        <w:t xml:space="preserve"> Platform</w:t>
      </w:r>
      <w:r>
        <w:t xml:space="preserve"> from bottom to top </w:t>
      </w:r>
      <w:r w:rsidRPr="00662236">
        <w:t>is composed of</w:t>
      </w:r>
      <w:r>
        <w:t xml:space="preserve"> a physical layer to represent real world objects (including sensors, actuators)</w:t>
      </w:r>
      <w:r w:rsidR="006B66E9">
        <w:t xml:space="preserve">, Virtual </w:t>
      </w:r>
      <w:r w:rsidRPr="00662236">
        <w:t>level</w:t>
      </w:r>
      <w:r w:rsidR="006B66E9">
        <w:t xml:space="preserve"> which is</w:t>
      </w:r>
      <w:r w:rsidRPr="00662236">
        <w:t xml:space="preserve"> divided into two sub-levels (i.e., VO </w:t>
      </w:r>
      <w:r w:rsidR="006B66E9">
        <w:t>sub-level level, CVO sub-level) and</w:t>
      </w:r>
      <w:r w:rsidRPr="00662236">
        <w:t xml:space="preserve"> </w:t>
      </w:r>
      <w:r w:rsidR="00520AD0">
        <w:t xml:space="preserve">the service </w:t>
      </w:r>
      <w:r w:rsidR="006B66E9">
        <w:t>level which delivers an interface to the services provided by the virtual level. T</w:t>
      </w:r>
      <w:r w:rsidR="000E24F8">
        <w:t>he application layer represents</w:t>
      </w:r>
      <w:r w:rsidR="006B66E9">
        <w:t xml:space="preserve"> applications that will consume the functionality of the bottom layers</w:t>
      </w:r>
      <w:r w:rsidR="000E24F8">
        <w:t xml:space="preserve"> to provide emotion based services to the end users</w:t>
      </w:r>
      <w:r w:rsidR="006B66E9">
        <w:t>.</w:t>
      </w:r>
    </w:p>
    <w:p w14:paraId="2E0CBD5D" w14:textId="77777777" w:rsidR="00E81D4C" w:rsidRPr="00662236" w:rsidRDefault="00E81D4C" w:rsidP="00662236"/>
    <w:p w14:paraId="43455006" w14:textId="1AC465D4" w:rsidR="00852DD0" w:rsidRDefault="00CF36FF" w:rsidP="00852DD0">
      <w:pPr>
        <w:keepNext/>
        <w:jc w:val="center"/>
      </w:pPr>
      <w:r>
        <w:rPr>
          <w:noProof/>
          <w:lang w:val="fr-FR" w:eastAsia="fr-FR"/>
        </w:rPr>
        <w:drawing>
          <wp:inline distT="0" distB="0" distL="0" distR="0" wp14:anchorId="206DDCA3" wp14:editId="1FF41DC9">
            <wp:extent cx="5363210" cy="3630386"/>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7766" cy="3633470"/>
                    </a:xfrm>
                    <a:prstGeom prst="rect">
                      <a:avLst/>
                    </a:prstGeom>
                    <a:noFill/>
                  </pic:spPr>
                </pic:pic>
              </a:graphicData>
            </a:graphic>
          </wp:inline>
        </w:drawing>
      </w:r>
    </w:p>
    <w:p w14:paraId="139944D9" w14:textId="20ED2749" w:rsidR="00276BBD" w:rsidRDefault="00852DD0" w:rsidP="00852DD0">
      <w:pPr>
        <w:pStyle w:val="Lgende"/>
        <w:jc w:val="center"/>
      </w:pPr>
      <w:r>
        <w:t xml:space="preserve">Figure </w:t>
      </w:r>
      <w:r>
        <w:fldChar w:fldCharType="begin"/>
      </w:r>
      <w:r>
        <w:instrText xml:space="preserve"> SEQ Figure \* ARABIC </w:instrText>
      </w:r>
      <w:r>
        <w:fldChar w:fldCharType="separate"/>
      </w:r>
      <w:r w:rsidR="0064343C">
        <w:t>2</w:t>
      </w:r>
      <w:r>
        <w:fldChar w:fldCharType="end"/>
      </w:r>
      <w:r>
        <w:t xml:space="preserve">: </w:t>
      </w:r>
      <w:r w:rsidR="00CF36FF">
        <w:t>Multi-layered</w:t>
      </w:r>
      <w:r w:rsidRPr="004B4868">
        <w:t xml:space="preserve"> </w:t>
      </w:r>
      <w:r w:rsidR="00CF36FF">
        <w:t>Architecture</w:t>
      </w:r>
      <w:r w:rsidRPr="004B4868">
        <w:t xml:space="preserve"> Model</w:t>
      </w:r>
    </w:p>
    <w:p w14:paraId="7B70F58D" w14:textId="67D6C503" w:rsidR="00276BBD" w:rsidRPr="00EC0AAB" w:rsidRDefault="00276BBD" w:rsidP="00276BBD">
      <w:pPr>
        <w:pStyle w:val="Titre3"/>
      </w:pPr>
      <w:bookmarkStart w:id="16" w:name="_Toc7715888"/>
      <w:bookmarkStart w:id="17" w:name="_Toc9586164"/>
      <w:r w:rsidRPr="00EC0AAB">
        <w:t>Architecture</w:t>
      </w:r>
      <w:r w:rsidR="00CF36FF">
        <w:t xml:space="preserve"> Details</w:t>
      </w:r>
      <w:bookmarkEnd w:id="16"/>
      <w:bookmarkEnd w:id="17"/>
    </w:p>
    <w:p w14:paraId="37892652" w14:textId="7830AC0A" w:rsidR="00276BBD" w:rsidRPr="006E25FA" w:rsidRDefault="00276BBD" w:rsidP="00E03954">
      <w:pPr>
        <w:rPr>
          <w:rFonts w:eastAsia="Gulim" w:cs="Calibri"/>
        </w:rPr>
      </w:pPr>
      <w:r w:rsidRPr="006E25FA">
        <w:rPr>
          <w:rFonts w:eastAsia="Gulim" w:cs="Calibri"/>
        </w:rPr>
        <w:t xml:space="preserve">The </w:t>
      </w:r>
      <w:r w:rsidR="006B66E9" w:rsidRPr="006E25FA">
        <w:t>architecture</w:t>
      </w:r>
      <w:r w:rsidRPr="006E25FA">
        <w:rPr>
          <w:rFonts w:eastAsia="Gulim" w:cs="Calibri"/>
        </w:rPr>
        <w:t xml:space="preserve"> and the associate</w:t>
      </w:r>
      <w:r w:rsidR="009D5087" w:rsidRPr="006E25FA">
        <w:rPr>
          <w:rFonts w:eastAsia="Gulim" w:cs="Calibri"/>
        </w:rPr>
        <w:t>d</w:t>
      </w:r>
      <w:r w:rsidRPr="006E25FA">
        <w:rPr>
          <w:rFonts w:eastAsia="Gulim" w:cs="Calibri"/>
        </w:rPr>
        <w:t xml:space="preserve"> components are shown in the </w:t>
      </w:r>
      <w:r w:rsidR="002E72FC" w:rsidRPr="006E25FA">
        <w:rPr>
          <w:rFonts w:eastAsia="Gulim" w:cs="Calibri"/>
        </w:rPr>
        <w:t>figure 2</w:t>
      </w:r>
      <w:r w:rsidRPr="006E25FA">
        <w:rPr>
          <w:rFonts w:eastAsia="Gulim" w:cs="Calibri"/>
        </w:rPr>
        <w:t xml:space="preserve"> and their main functions are</w:t>
      </w:r>
      <w:r w:rsidR="006B66E9" w:rsidRPr="006E25FA">
        <w:rPr>
          <w:rFonts w:eastAsia="Gulim" w:cs="Calibri"/>
        </w:rPr>
        <w:t xml:space="preserve"> described</w:t>
      </w:r>
      <w:r w:rsidRPr="006E25FA">
        <w:rPr>
          <w:rFonts w:eastAsia="Gulim" w:cs="Calibri"/>
        </w:rPr>
        <w:t xml:space="preserve"> as follows: </w:t>
      </w:r>
    </w:p>
    <w:p w14:paraId="3C3B5414" w14:textId="2B6502E2" w:rsidR="00276BBD" w:rsidRDefault="0026229E" w:rsidP="0026229E">
      <w:pPr>
        <w:pStyle w:val="Corpsdetexte"/>
        <w:ind w:firstLineChars="0" w:firstLine="0"/>
        <w:rPr>
          <w:rFonts w:ascii="Times New Roman" w:eastAsia="Gulim"/>
        </w:rPr>
      </w:pPr>
      <w:r>
        <w:rPr>
          <w:rFonts w:ascii="Times New Roman" w:eastAsia="Gulim"/>
          <w:noProof/>
          <w:lang w:val="fr-FR" w:eastAsia="fr-FR"/>
        </w:rPr>
        <w:lastRenderedPageBreak/>
        <w:drawing>
          <wp:inline distT="0" distB="0" distL="0" distR="0" wp14:anchorId="140676DC" wp14:editId="478287B3">
            <wp:extent cx="5621919" cy="52103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9029" cy="5226211"/>
                    </a:xfrm>
                    <a:prstGeom prst="rect">
                      <a:avLst/>
                    </a:prstGeom>
                    <a:noFill/>
                  </pic:spPr>
                </pic:pic>
              </a:graphicData>
            </a:graphic>
          </wp:inline>
        </w:drawing>
      </w:r>
    </w:p>
    <w:p w14:paraId="43F44130" w14:textId="2E6EBF78" w:rsidR="006B66E9" w:rsidRDefault="006B66E9" w:rsidP="006B66E9">
      <w:pPr>
        <w:pStyle w:val="Lgende"/>
        <w:jc w:val="center"/>
        <w:rPr>
          <w:rFonts w:ascii="Times New Roman" w:eastAsia="Gulim"/>
        </w:rPr>
      </w:pPr>
      <w:r>
        <w:t xml:space="preserve">Figure </w:t>
      </w:r>
      <w:r>
        <w:fldChar w:fldCharType="begin"/>
      </w:r>
      <w:r>
        <w:instrText xml:space="preserve"> SEQ Figure \* ARABIC </w:instrText>
      </w:r>
      <w:r>
        <w:fldChar w:fldCharType="separate"/>
      </w:r>
      <w:r w:rsidR="0064343C">
        <w:t>3</w:t>
      </w:r>
      <w:r>
        <w:fldChar w:fldCharType="end"/>
      </w:r>
      <w:r w:rsidRPr="00CC05A1">
        <w:t xml:space="preserve">: </w:t>
      </w:r>
      <w:r>
        <w:t xml:space="preserve">Functional Components in the </w:t>
      </w:r>
      <w:r w:rsidRPr="00CC05A1">
        <w:t>Architecture</w:t>
      </w:r>
    </w:p>
    <w:p w14:paraId="4B154E6B" w14:textId="5E9C7D44" w:rsidR="00276BBD" w:rsidRPr="00EC0AAB" w:rsidRDefault="00E81D4C" w:rsidP="006222D3">
      <w:pPr>
        <w:rPr>
          <w:rFonts w:eastAsia="Malgun Gothic" w:cs="Calibri"/>
        </w:rPr>
      </w:pPr>
      <w:r>
        <w:rPr>
          <w:rFonts w:eastAsia="Malgun Gothic" w:cs="Calibri"/>
        </w:rPr>
        <w:t>Multi-layered a</w:t>
      </w:r>
      <w:r w:rsidR="00276BBD" w:rsidRPr="00EC0AAB">
        <w:rPr>
          <w:rFonts w:eastAsia="Malgun Gothic" w:cs="Calibri"/>
        </w:rPr>
        <w:t xml:space="preserve">rchitecture is distributed into </w:t>
      </w:r>
      <w:r>
        <w:rPr>
          <w:rFonts w:eastAsia="Malgun Gothic" w:cs="Calibri"/>
        </w:rPr>
        <w:t xml:space="preserve">physical, virtual, service and application </w:t>
      </w:r>
      <w:r w:rsidR="00276BBD" w:rsidRPr="00EC0AAB">
        <w:rPr>
          <w:rFonts w:eastAsia="Malgun Gothic" w:cs="Calibri"/>
        </w:rPr>
        <w:t xml:space="preserve">levels. </w:t>
      </w:r>
      <w:proofErr w:type="gramStart"/>
      <w:r w:rsidR="00276BBD" w:rsidRPr="00EC0AAB">
        <w:rPr>
          <w:rFonts w:eastAsia="Malgun Gothic" w:cs="Calibri"/>
        </w:rPr>
        <w:t xml:space="preserve">Whereas Virtual Level is </w:t>
      </w:r>
      <w:r w:rsidR="00276BBD" w:rsidRPr="00E03954">
        <w:t>further</w:t>
      </w:r>
      <w:r w:rsidR="00276BBD" w:rsidRPr="00EC0AAB">
        <w:rPr>
          <w:rFonts w:eastAsia="Malgun Gothic" w:cs="Calibri"/>
        </w:rPr>
        <w:t xml:space="preserve"> partitioned into Composite Virtual Object Sub Level and Virtual Object Level Sublevel.</w:t>
      </w:r>
      <w:proofErr w:type="gramEnd"/>
      <w:r w:rsidR="00276BBD" w:rsidRPr="00EC0AAB">
        <w:rPr>
          <w:rFonts w:eastAsia="Malgun Gothic" w:cs="Calibri"/>
        </w:rPr>
        <w:t xml:space="preserve"> </w:t>
      </w:r>
    </w:p>
    <w:p w14:paraId="0B6E3FD5" w14:textId="136D64DA" w:rsidR="00276BBD" w:rsidRPr="00EC0AAB" w:rsidRDefault="00276BBD" w:rsidP="006222D3">
      <w:r w:rsidRPr="00EC0AAB">
        <w:t>Service layer constitutes the necessary components to support</w:t>
      </w:r>
      <w:r w:rsidR="00E81D4C">
        <w:t xml:space="preserve"> appl</w:t>
      </w:r>
      <w:r w:rsidR="00BA438F">
        <w:t xml:space="preserve">ications. Service layer is </w:t>
      </w:r>
      <w:r w:rsidR="00157A49">
        <w:t>supported</w:t>
      </w:r>
      <w:r w:rsidRPr="00EC0AAB">
        <w:t xml:space="preserve"> with databases to semantically represent service related data. </w:t>
      </w:r>
    </w:p>
    <w:p w14:paraId="1F938381" w14:textId="2C5AD9EF" w:rsidR="00276BBD" w:rsidRPr="00EC0AAB" w:rsidRDefault="00276BBD" w:rsidP="006222D3">
      <w:r w:rsidRPr="00EC0AAB">
        <w:t>Composite Virtual Object provides functions to support composition of virtual objects. CVO level make use of CVO repositories to</w:t>
      </w:r>
      <w:r w:rsidR="00E81D4C">
        <w:t xml:space="preserve"> store and manage CVO data and register entries in the CVO data base.</w:t>
      </w:r>
    </w:p>
    <w:p w14:paraId="7928BD62" w14:textId="63A2DA19" w:rsidR="00276BBD" w:rsidRDefault="00276BBD" w:rsidP="006222D3">
      <w:r w:rsidRPr="00EC0AAB">
        <w:t>Virtual Object Layer provides necessary component to digital represent physical objects in the form of virtual objects. VOs are semantically represented in repositories at this level.</w:t>
      </w:r>
    </w:p>
    <w:p w14:paraId="4B268225" w14:textId="00D5F413" w:rsidR="0075150A" w:rsidRDefault="0075150A" w:rsidP="006222D3">
      <w:r>
        <w:lastRenderedPageBreak/>
        <w:t>The physical layer in this architecture comprises the necessary protocols and interfaces to comm</w:t>
      </w:r>
      <w:r w:rsidR="006222D3">
        <w:t>u</w:t>
      </w:r>
      <w:r>
        <w:t>nicate with the real world objects (i.e. sensors and actuators)</w:t>
      </w:r>
      <w:r w:rsidR="006222D3">
        <w:t>.</w:t>
      </w:r>
      <w:r w:rsidR="00094867">
        <w:t xml:space="preserve"> </w:t>
      </w:r>
    </w:p>
    <w:p w14:paraId="0EA197E2" w14:textId="7EDE8D54" w:rsidR="00276BBD" w:rsidRPr="009E597A" w:rsidRDefault="00276BBD" w:rsidP="000A1984">
      <w:pPr>
        <w:pStyle w:val="Titre2"/>
      </w:pPr>
      <w:bookmarkStart w:id="18" w:name="_Toc7715889"/>
      <w:bookmarkStart w:id="19" w:name="_Toc9586165"/>
      <w:r w:rsidRPr="009E597A">
        <w:t>Service L</w:t>
      </w:r>
      <w:r w:rsidR="000A1984">
        <w:t>ayer</w:t>
      </w:r>
      <w:bookmarkEnd w:id="18"/>
      <w:bookmarkEnd w:id="19"/>
    </w:p>
    <w:p w14:paraId="539F6356" w14:textId="77777777" w:rsidR="000A1984" w:rsidRPr="009E597A" w:rsidRDefault="000A1984" w:rsidP="000A1984">
      <w:pPr>
        <w:pStyle w:val="Titre3"/>
      </w:pPr>
      <w:bookmarkStart w:id="20" w:name="_Toc7715890"/>
      <w:bookmarkStart w:id="21" w:name="_Toc9586166"/>
      <w:r w:rsidRPr="009E597A">
        <w:t>Service Level Components</w:t>
      </w:r>
      <w:bookmarkEnd w:id="20"/>
      <w:bookmarkEnd w:id="21"/>
    </w:p>
    <w:p w14:paraId="684C7F88" w14:textId="47811B43" w:rsidR="00276BBD" w:rsidRPr="00094867" w:rsidRDefault="00276BBD" w:rsidP="00E03954">
      <w:pPr>
        <w:rPr>
          <w:rFonts w:eastAsia="Calibri" w:cs="Calibri"/>
        </w:rPr>
      </w:pPr>
      <w:r w:rsidRPr="00094867">
        <w:rPr>
          <w:rFonts w:eastAsia="Calibri" w:cs="Calibri"/>
        </w:rPr>
        <w:t>In Top down fashion</w:t>
      </w:r>
      <w:r w:rsidR="00CB6EFA" w:rsidRPr="00094867">
        <w:rPr>
          <w:rFonts w:eastAsia="Calibri" w:cs="Calibri"/>
        </w:rPr>
        <w:t>,</w:t>
      </w:r>
      <w:r w:rsidRPr="00094867">
        <w:rPr>
          <w:rFonts w:eastAsia="Calibri" w:cs="Calibri"/>
        </w:rPr>
        <w:t xml:space="preserve"> service level is one of the first interaction point</w:t>
      </w:r>
      <w:r w:rsidR="00CB6EFA" w:rsidRPr="00094867">
        <w:rPr>
          <w:rFonts w:eastAsia="Calibri" w:cs="Calibri"/>
        </w:rPr>
        <w:t>s</w:t>
      </w:r>
      <w:r w:rsidRPr="00094867">
        <w:rPr>
          <w:rFonts w:eastAsia="Calibri" w:cs="Calibri"/>
        </w:rPr>
        <w:t xml:space="preserve"> for applications.</w:t>
      </w:r>
      <w:r w:rsidR="0075150A" w:rsidRPr="00094867">
        <w:rPr>
          <w:rFonts w:eastAsia="Calibri" w:cs="Calibri"/>
        </w:rPr>
        <w:t xml:space="preserve"> </w:t>
      </w:r>
      <w:r w:rsidRPr="00094867">
        <w:rPr>
          <w:rFonts w:eastAsia="Calibri" w:cs="Calibri"/>
        </w:rPr>
        <w:t xml:space="preserve"> Service level incorporates</w:t>
      </w:r>
      <w:r w:rsidR="00994FF6" w:rsidRPr="00094867">
        <w:rPr>
          <w:rFonts w:eastAsia="Calibri" w:cs="Calibri"/>
        </w:rPr>
        <w:t xml:space="preserve"> </w:t>
      </w:r>
      <w:r w:rsidR="00994FF6" w:rsidRPr="00094867">
        <w:t>several</w:t>
      </w:r>
      <w:r w:rsidR="00994FF6" w:rsidRPr="00094867">
        <w:rPr>
          <w:rFonts w:eastAsia="Calibri" w:cs="Calibri"/>
        </w:rPr>
        <w:t xml:space="preserve"> functions such as</w:t>
      </w:r>
      <w:r w:rsidRPr="00094867">
        <w:rPr>
          <w:rFonts w:eastAsia="Calibri" w:cs="Calibri"/>
        </w:rPr>
        <w:t xml:space="preserve"> service management, configuration and execution function </w:t>
      </w:r>
      <w:r w:rsidR="00994FF6" w:rsidRPr="00094867">
        <w:rPr>
          <w:rFonts w:eastAsia="Calibri" w:cs="Calibri"/>
        </w:rPr>
        <w:t>and real</w:t>
      </w:r>
      <w:r w:rsidR="0075150A" w:rsidRPr="00094867">
        <w:rPr>
          <w:rFonts w:eastAsia="Calibri" w:cs="Calibri"/>
        </w:rPr>
        <w:t xml:space="preserve"> world knowledge management function. The service level also provides the composition function which enables the orchestration of services to achieve the service request objectives.</w:t>
      </w:r>
      <w:r w:rsidR="00094867" w:rsidRPr="00094867">
        <w:rPr>
          <w:rFonts w:eastAsia="Calibri" w:cs="Calibri"/>
        </w:rPr>
        <w:t xml:space="preserve"> </w:t>
      </w:r>
    </w:p>
    <w:p w14:paraId="6FE7C9C6" w14:textId="3FD4A2CA" w:rsidR="00276BBD" w:rsidRPr="00094867" w:rsidRDefault="00276BBD" w:rsidP="00BA438F">
      <w:pPr>
        <w:pStyle w:val="Titre4"/>
      </w:pPr>
      <w:r w:rsidRPr="00094867">
        <w:t xml:space="preserve">Service management </w:t>
      </w:r>
      <w:r w:rsidR="00F05732" w:rsidRPr="00094867">
        <w:t>fu</w:t>
      </w:r>
      <w:r w:rsidR="00F13D90" w:rsidRPr="00094867">
        <w:t>nction</w:t>
      </w:r>
    </w:p>
    <w:p w14:paraId="2A34A73E" w14:textId="77441130" w:rsidR="00276BBD" w:rsidRPr="00094867" w:rsidRDefault="00276BBD" w:rsidP="00E03954">
      <w:pPr>
        <w:rPr>
          <w:rFonts w:eastAsia="Calibri" w:cs="Calibri"/>
        </w:rPr>
      </w:pPr>
      <w:r w:rsidRPr="00094867">
        <w:rPr>
          <w:rFonts w:eastAsia="Calibri" w:cs="Calibri"/>
        </w:rPr>
        <w:t xml:space="preserve">At the core of </w:t>
      </w:r>
      <w:r w:rsidRPr="00094867">
        <w:t>service</w:t>
      </w:r>
      <w:r w:rsidR="00CB6EFA" w:rsidRPr="00094867">
        <w:rPr>
          <w:rFonts w:eastAsia="Calibri" w:cs="Calibri"/>
        </w:rPr>
        <w:t xml:space="preserve"> level, the s</w:t>
      </w:r>
      <w:r w:rsidRPr="00094867">
        <w:rPr>
          <w:rFonts w:eastAsia="Calibri" w:cs="Calibri"/>
        </w:rPr>
        <w:t>ervice management function consists of tasks from request inception to service configuration, registration, template management and controlling service execution</w:t>
      </w:r>
      <w:r w:rsidR="006B1314" w:rsidRPr="00094867">
        <w:rPr>
          <w:rFonts w:eastAsia="Calibri" w:cs="Calibri"/>
        </w:rPr>
        <w:t>.</w:t>
      </w:r>
      <w:r w:rsidRPr="00094867">
        <w:rPr>
          <w:rFonts w:eastAsia="Calibri" w:cs="Calibri"/>
        </w:rPr>
        <w:t xml:space="preserve"> </w:t>
      </w:r>
    </w:p>
    <w:p w14:paraId="4E080132" w14:textId="23DAA380" w:rsidR="00276BBD" w:rsidRPr="00094867" w:rsidRDefault="0079626A" w:rsidP="00E03954">
      <w:pPr>
        <w:rPr>
          <w:rFonts w:eastAsia="Gulim" w:cs="Calibri"/>
        </w:rPr>
      </w:pPr>
      <w:r w:rsidRPr="00094867">
        <w:rPr>
          <w:rFonts w:eastAsia="Gulim" w:cs="Calibri"/>
        </w:rPr>
        <w:t xml:space="preserve">Further components that support the tasks of service management are </w:t>
      </w:r>
      <w:r w:rsidR="00094867" w:rsidRPr="00094867">
        <w:rPr>
          <w:rFonts w:eastAsia="Gulim" w:cs="Calibri"/>
        </w:rPr>
        <w:t>the following</w:t>
      </w:r>
      <w:r w:rsidRPr="00094867">
        <w:rPr>
          <w:rFonts w:eastAsia="Gulim" w:cs="Calibri"/>
        </w:rPr>
        <w:t xml:space="preserve">. The </w:t>
      </w:r>
      <w:r w:rsidR="006B1314" w:rsidRPr="00094867">
        <w:rPr>
          <w:rFonts w:eastAsia="Gulim" w:cs="Calibri"/>
        </w:rPr>
        <w:t>S</w:t>
      </w:r>
      <w:r w:rsidR="00276BBD" w:rsidRPr="00094867">
        <w:rPr>
          <w:rFonts w:eastAsia="Gulim" w:cs="Calibri"/>
        </w:rPr>
        <w:t xml:space="preserve">ervice Request </w:t>
      </w:r>
      <w:r w:rsidR="00276BBD" w:rsidRPr="00094867">
        <w:t>Evaluator</w:t>
      </w:r>
      <w:r w:rsidR="006B1314" w:rsidRPr="00094867">
        <w:rPr>
          <w:rFonts w:eastAsia="Gulim" w:cs="Calibri"/>
        </w:rPr>
        <w:t xml:space="preserve"> component</w:t>
      </w:r>
      <w:r w:rsidR="006B1314" w:rsidRPr="00094867">
        <w:rPr>
          <w:rFonts w:eastAsia="Gulim" w:cs="Calibri"/>
          <w:b/>
        </w:rPr>
        <w:t xml:space="preserve"> i</w:t>
      </w:r>
      <w:r w:rsidR="00276BBD" w:rsidRPr="00094867">
        <w:rPr>
          <w:rFonts w:eastAsia="Gulim" w:cs="Calibri"/>
        </w:rPr>
        <w:t>ncludes mechanisms to parse and evaluate the service request so that most su</w:t>
      </w:r>
      <w:r w:rsidR="006B1314" w:rsidRPr="00094867">
        <w:rPr>
          <w:rFonts w:eastAsia="Gulim" w:cs="Calibri"/>
        </w:rPr>
        <w:t xml:space="preserve">itable services can be selected. </w:t>
      </w:r>
      <w:r w:rsidR="00276BBD" w:rsidRPr="00094867">
        <w:rPr>
          <w:rFonts w:eastAsia="Gulim" w:cs="Calibri"/>
        </w:rPr>
        <w:t xml:space="preserve">Service </w:t>
      </w:r>
      <w:r w:rsidR="00CB6EFA" w:rsidRPr="00094867">
        <w:rPr>
          <w:rFonts w:eastAsia="Gulim" w:cs="Calibri"/>
        </w:rPr>
        <w:t>Controller component</w:t>
      </w:r>
      <w:r w:rsidR="00276BBD" w:rsidRPr="00094867">
        <w:rPr>
          <w:rFonts w:eastAsia="Gulim" w:cs="Calibri"/>
        </w:rPr>
        <w:t xml:space="preserve"> involves matching service request</w:t>
      </w:r>
      <w:r w:rsidR="00CB6EFA" w:rsidRPr="00094867">
        <w:rPr>
          <w:rFonts w:eastAsia="Gulim" w:cs="Calibri"/>
        </w:rPr>
        <w:t>s</w:t>
      </w:r>
      <w:r w:rsidR="00276BBD" w:rsidRPr="00094867">
        <w:rPr>
          <w:rFonts w:eastAsia="Gulim" w:cs="Calibri"/>
        </w:rPr>
        <w:t xml:space="preserve"> to service instances, and h</w:t>
      </w:r>
      <w:r w:rsidR="006B1314" w:rsidRPr="00094867">
        <w:rPr>
          <w:rFonts w:eastAsia="Gulim" w:cs="Calibri"/>
        </w:rPr>
        <w:t>andle service management function. The Configuration Management function i</w:t>
      </w:r>
      <w:r w:rsidR="00276BBD" w:rsidRPr="00094867">
        <w:rPr>
          <w:rFonts w:eastAsia="Gulim" w:cs="Calibri"/>
        </w:rPr>
        <w:t xml:space="preserve">ncludes functions </w:t>
      </w:r>
      <w:r w:rsidRPr="00094867">
        <w:rPr>
          <w:rFonts w:eastAsia="Gulim" w:cs="Calibri"/>
        </w:rPr>
        <w:t xml:space="preserve">to </w:t>
      </w:r>
      <w:r w:rsidR="00276BBD" w:rsidRPr="00094867">
        <w:rPr>
          <w:rFonts w:eastAsia="Gulim" w:cs="Calibri"/>
        </w:rPr>
        <w:t xml:space="preserve">configure </w:t>
      </w:r>
      <w:r w:rsidR="00771FE0" w:rsidRPr="00094867">
        <w:rPr>
          <w:rFonts w:eastAsia="Gulim" w:cs="Calibri"/>
        </w:rPr>
        <w:t>s</w:t>
      </w:r>
      <w:r w:rsidR="00276BBD" w:rsidRPr="00094867">
        <w:rPr>
          <w:rFonts w:eastAsia="Gulim" w:cs="Calibri"/>
        </w:rPr>
        <w:t xml:space="preserve">oftware components </w:t>
      </w:r>
      <w:r w:rsidRPr="00094867">
        <w:rPr>
          <w:rFonts w:eastAsia="Gulim" w:cs="Calibri"/>
        </w:rPr>
        <w:t xml:space="preserve">settings </w:t>
      </w:r>
      <w:r w:rsidR="00276BBD" w:rsidRPr="00094867">
        <w:rPr>
          <w:rFonts w:eastAsia="Gulim" w:cs="Calibri"/>
        </w:rPr>
        <w:t>based on service requirement</w:t>
      </w:r>
      <w:r w:rsidR="00CB6EFA" w:rsidRPr="00094867">
        <w:rPr>
          <w:rFonts w:eastAsia="Gulim" w:cs="Calibri"/>
        </w:rPr>
        <w:t>s</w:t>
      </w:r>
      <w:r w:rsidR="00276BBD" w:rsidRPr="00094867">
        <w:rPr>
          <w:rFonts w:eastAsia="Gulim" w:cs="Calibri"/>
        </w:rPr>
        <w:t>.</w:t>
      </w:r>
      <w:r w:rsidR="00771FE0" w:rsidRPr="00094867">
        <w:rPr>
          <w:rFonts w:eastAsia="Gulim" w:cs="Calibri"/>
        </w:rPr>
        <w:t xml:space="preserve"> </w:t>
      </w:r>
      <w:r w:rsidR="00276BBD" w:rsidRPr="00094867">
        <w:rPr>
          <w:rFonts w:eastAsia="Gulim" w:cs="Calibri"/>
        </w:rPr>
        <w:t xml:space="preserve">Service Template </w:t>
      </w:r>
      <w:r w:rsidR="00771FE0" w:rsidRPr="00094867">
        <w:rPr>
          <w:rFonts w:eastAsia="Gulim" w:cs="Calibri"/>
        </w:rPr>
        <w:t xml:space="preserve">function is the part of </w:t>
      </w:r>
      <w:r w:rsidR="00CB6EFA" w:rsidRPr="00094867">
        <w:rPr>
          <w:rFonts w:eastAsia="Gulim" w:cs="Calibri"/>
        </w:rPr>
        <w:t xml:space="preserve">the </w:t>
      </w:r>
      <w:r w:rsidR="00771FE0" w:rsidRPr="00094867">
        <w:rPr>
          <w:rFonts w:eastAsia="Gulim" w:cs="Calibri"/>
        </w:rPr>
        <w:t xml:space="preserve">service function </w:t>
      </w:r>
      <w:r w:rsidR="00691DD8" w:rsidRPr="00094867">
        <w:rPr>
          <w:rFonts w:eastAsia="Gulim" w:cs="Calibri"/>
        </w:rPr>
        <w:t xml:space="preserve">that </w:t>
      </w:r>
      <w:r w:rsidR="00771FE0" w:rsidRPr="00094867">
        <w:rPr>
          <w:rFonts w:eastAsia="Gulim" w:cs="Calibri"/>
        </w:rPr>
        <w:t>i</w:t>
      </w:r>
      <w:r w:rsidR="00276BBD" w:rsidRPr="00094867">
        <w:rPr>
          <w:rFonts w:eastAsia="Gulim" w:cs="Calibri"/>
        </w:rPr>
        <w:t>nclude</w:t>
      </w:r>
      <w:r w:rsidR="00771FE0" w:rsidRPr="00094867">
        <w:rPr>
          <w:rFonts w:eastAsia="Gulim" w:cs="Calibri"/>
        </w:rPr>
        <w:t>s</w:t>
      </w:r>
      <w:r w:rsidR="00CB6EFA" w:rsidRPr="00094867">
        <w:rPr>
          <w:rFonts w:eastAsia="Gulim" w:cs="Calibri"/>
        </w:rPr>
        <w:t xml:space="preserve"> mechanisms to create,</w:t>
      </w:r>
      <w:r w:rsidR="00276BBD" w:rsidRPr="00094867">
        <w:rPr>
          <w:rFonts w:eastAsia="Gulim" w:cs="Calibri"/>
        </w:rPr>
        <w:t xml:space="preserve"> manage and update the service templates.</w:t>
      </w:r>
      <w:r w:rsidR="00691DD8" w:rsidRPr="00094867">
        <w:rPr>
          <w:rFonts w:eastAsia="Gulim" w:cs="Calibri"/>
        </w:rPr>
        <w:t xml:space="preserve"> </w:t>
      </w:r>
      <w:r w:rsidR="00CB6EFA" w:rsidRPr="00094867">
        <w:rPr>
          <w:rFonts w:eastAsia="Gulim" w:cs="Calibri"/>
        </w:rPr>
        <w:t xml:space="preserve">The </w:t>
      </w:r>
      <w:r w:rsidR="00276BBD" w:rsidRPr="00094867">
        <w:rPr>
          <w:rFonts w:eastAsia="Gulim" w:cs="Calibri"/>
        </w:rPr>
        <w:t>Service Registration Manager</w:t>
      </w:r>
      <w:r w:rsidR="001B1986" w:rsidRPr="00094867">
        <w:rPr>
          <w:rFonts w:eastAsia="Gulim" w:cs="Calibri"/>
        </w:rPr>
        <w:t xml:space="preserve"> h</w:t>
      </w:r>
      <w:r w:rsidR="00276BBD" w:rsidRPr="00094867">
        <w:rPr>
          <w:rFonts w:eastAsia="Gulim" w:cs="Calibri"/>
        </w:rPr>
        <w:t>andle</w:t>
      </w:r>
      <w:r w:rsidR="001B1986" w:rsidRPr="00094867">
        <w:rPr>
          <w:rFonts w:eastAsia="Gulim" w:cs="Calibri"/>
        </w:rPr>
        <w:t>s</w:t>
      </w:r>
      <w:r w:rsidR="00276BBD" w:rsidRPr="00094867">
        <w:rPr>
          <w:rFonts w:eastAsia="Gulim" w:cs="Calibri"/>
        </w:rPr>
        <w:t xml:space="preserve"> service registry, and provides interface</w:t>
      </w:r>
      <w:r w:rsidR="00CB6EFA" w:rsidRPr="00094867">
        <w:rPr>
          <w:rFonts w:eastAsia="Gulim" w:cs="Calibri"/>
        </w:rPr>
        <w:t>s to external stake</w:t>
      </w:r>
      <w:r w:rsidR="00276BBD" w:rsidRPr="00094867">
        <w:rPr>
          <w:rFonts w:eastAsia="Gulim" w:cs="Calibri"/>
        </w:rPr>
        <w:t>holders to add and modify service templates.</w:t>
      </w:r>
    </w:p>
    <w:p w14:paraId="0325298C" w14:textId="7349C2CB" w:rsidR="00EF0C28" w:rsidRPr="00094867" w:rsidRDefault="00EF0C28" w:rsidP="00E03954">
      <w:pPr>
        <w:rPr>
          <w:rFonts w:eastAsia="Calibri" w:cs="Calibri"/>
        </w:rPr>
      </w:pPr>
      <w:r w:rsidRPr="00094867">
        <w:rPr>
          <w:rFonts w:eastAsia="Calibri" w:cs="Calibri"/>
        </w:rPr>
        <w:t>The service management also handles service level databases. It supports t</w:t>
      </w:r>
      <w:r w:rsidR="00CB6EFA" w:rsidRPr="00094867">
        <w:rPr>
          <w:rFonts w:eastAsia="Calibri" w:cs="Calibri"/>
        </w:rPr>
        <w:t>o store and retrieve RDF</w:t>
      </w:r>
      <w:r w:rsidRPr="00094867">
        <w:rPr>
          <w:rFonts w:eastAsia="Calibri" w:cs="Calibri"/>
        </w:rPr>
        <w:t xml:space="preserve"> about </w:t>
      </w:r>
      <w:r w:rsidRPr="00094867">
        <w:t>description</w:t>
      </w:r>
      <w:r w:rsidRPr="00094867">
        <w:rPr>
          <w:rFonts w:eastAsia="Calibri" w:cs="Calibri"/>
        </w:rPr>
        <w:t xml:space="preserve"> of available services. At service level</w:t>
      </w:r>
      <w:r w:rsidR="00CB6EFA" w:rsidRPr="00094867">
        <w:rPr>
          <w:rFonts w:eastAsia="Calibri" w:cs="Calibri"/>
        </w:rPr>
        <w:t>,</w:t>
      </w:r>
      <w:r w:rsidRPr="00094867">
        <w:rPr>
          <w:rFonts w:eastAsia="Calibri" w:cs="Calibri"/>
        </w:rPr>
        <w:t xml:space="preserve"> semantic</w:t>
      </w:r>
      <w:r w:rsidR="00CB6EFA" w:rsidRPr="00094867">
        <w:rPr>
          <w:rFonts w:eastAsia="Calibri" w:cs="Calibri"/>
        </w:rPr>
        <w:t xml:space="preserve"> data handling services include</w:t>
      </w:r>
      <w:r w:rsidRPr="00094867">
        <w:rPr>
          <w:rFonts w:eastAsia="Calibri" w:cs="Calibri"/>
        </w:rPr>
        <w:t xml:space="preserve"> the mechanisms to handle </w:t>
      </w:r>
      <w:proofErr w:type="spellStart"/>
      <w:r w:rsidRPr="00094867">
        <w:rPr>
          <w:rFonts w:eastAsia="Calibri" w:cs="Calibri"/>
        </w:rPr>
        <w:t>Sparql</w:t>
      </w:r>
      <w:proofErr w:type="spellEnd"/>
      <w:r w:rsidRPr="00094867">
        <w:rPr>
          <w:rFonts w:eastAsia="Calibri" w:cs="Calibri"/>
        </w:rPr>
        <w:t xml:space="preserve"> end point towards these databases. Service databases support creation of semantically enriched description of services, the interaction with stored data, and</w:t>
      </w:r>
      <w:r w:rsidR="00281FCF" w:rsidRPr="00094867">
        <w:rPr>
          <w:rFonts w:eastAsia="Calibri" w:cs="Calibri"/>
        </w:rPr>
        <w:t xml:space="preserve"> </w:t>
      </w:r>
      <w:r w:rsidRPr="00094867">
        <w:rPr>
          <w:rFonts w:eastAsia="Calibri" w:cs="Calibri"/>
        </w:rPr>
        <w:t>communication with other entities.</w:t>
      </w:r>
    </w:p>
    <w:p w14:paraId="539B492C" w14:textId="570E23E0" w:rsidR="0079626A" w:rsidRPr="00094867" w:rsidRDefault="0079626A" w:rsidP="00BA438F">
      <w:pPr>
        <w:pStyle w:val="Titre4"/>
      </w:pPr>
      <w:r w:rsidRPr="00094867">
        <w:t>Service Discovery Function</w:t>
      </w:r>
    </w:p>
    <w:p w14:paraId="07531061" w14:textId="73215D1D" w:rsidR="0079626A" w:rsidRPr="00094867" w:rsidRDefault="0079626A" w:rsidP="00E03954">
      <w:pPr>
        <w:rPr>
          <w:rFonts w:eastAsia="Calibri" w:cs="Calibri"/>
        </w:rPr>
      </w:pPr>
      <w:r w:rsidRPr="00094867">
        <w:rPr>
          <w:rFonts w:eastAsia="Calibri" w:cs="Calibri"/>
        </w:rPr>
        <w:t xml:space="preserve">The service discovery function analyses the service request based on user information and supports the discovery of </w:t>
      </w:r>
      <w:r w:rsidRPr="00094867">
        <w:t>services</w:t>
      </w:r>
      <w:r w:rsidRPr="00094867">
        <w:rPr>
          <w:rFonts w:eastAsia="Calibri" w:cs="Calibri"/>
        </w:rPr>
        <w:t xml:space="preserve"> using query management function</w:t>
      </w:r>
      <w:r w:rsidR="00865F31">
        <w:rPr>
          <w:rFonts w:eastAsia="Calibri" w:cs="Calibri"/>
        </w:rPr>
        <w:t>s</w:t>
      </w:r>
      <w:r w:rsidRPr="00094867">
        <w:rPr>
          <w:rFonts w:eastAsia="Calibri" w:cs="Calibri"/>
        </w:rPr>
        <w:t>. It also maintains the cache logs to efficiently handle similar requests. Service discovery function queries the services DB to access the current services. It also uses service history, semantic matchmaking and service constraints in the discovery process.</w:t>
      </w:r>
    </w:p>
    <w:p w14:paraId="6421C68A" w14:textId="6CE951A1" w:rsidR="00276BBD" w:rsidRPr="00094867" w:rsidRDefault="00994FF6" w:rsidP="00BA438F">
      <w:pPr>
        <w:pStyle w:val="Titre4"/>
      </w:pPr>
      <w:r w:rsidRPr="00094867">
        <w:lastRenderedPageBreak/>
        <w:t xml:space="preserve">Service </w:t>
      </w:r>
      <w:r w:rsidR="00276BBD" w:rsidRPr="00094867">
        <w:t xml:space="preserve">Composition </w:t>
      </w:r>
      <w:r w:rsidR="00924E1F" w:rsidRPr="00094867">
        <w:t>Function</w:t>
      </w:r>
    </w:p>
    <w:p w14:paraId="1F75A684" w14:textId="16CF8044" w:rsidR="00276BBD" w:rsidRPr="00865F31" w:rsidRDefault="00276BBD" w:rsidP="00E03954">
      <w:pPr>
        <w:rPr>
          <w:rFonts w:eastAsia="Calibri" w:cs="Calibri"/>
        </w:rPr>
      </w:pPr>
      <w:r w:rsidRPr="00094867">
        <w:rPr>
          <w:rFonts w:eastAsia="Calibri" w:cs="Calibri"/>
        </w:rPr>
        <w:t xml:space="preserve">Composition </w:t>
      </w:r>
      <w:r w:rsidR="00F13D90" w:rsidRPr="00094867">
        <w:t>function</w:t>
      </w:r>
      <w:r w:rsidRPr="00094867">
        <w:rPr>
          <w:rFonts w:eastAsia="Calibri" w:cs="Calibri"/>
        </w:rPr>
        <w:t xml:space="preserve"> facilitate</w:t>
      </w:r>
      <w:r w:rsidR="00F13D90" w:rsidRPr="00094867">
        <w:rPr>
          <w:rFonts w:eastAsia="Calibri" w:cs="Calibri"/>
        </w:rPr>
        <w:t>s</w:t>
      </w:r>
      <w:r w:rsidRPr="00094867">
        <w:rPr>
          <w:rFonts w:eastAsia="Calibri" w:cs="Calibri"/>
        </w:rPr>
        <w:t xml:space="preserve"> the creation of composite services to satisfy user requests.</w:t>
      </w:r>
      <w:r w:rsidR="00F13D90" w:rsidRPr="00094867">
        <w:rPr>
          <w:rFonts w:eastAsia="Calibri" w:cs="Calibri"/>
        </w:rPr>
        <w:t xml:space="preserve"> </w:t>
      </w:r>
      <w:r w:rsidRPr="00094867">
        <w:rPr>
          <w:rFonts w:eastAsia="Calibri" w:cs="Calibri"/>
        </w:rPr>
        <w:t>It includes, service selection, workflow management, binding function to achieve composition of services.</w:t>
      </w:r>
      <w:r w:rsidR="00F13D90" w:rsidRPr="00094867">
        <w:rPr>
          <w:rFonts w:eastAsia="Calibri" w:cs="Calibri"/>
        </w:rPr>
        <w:t xml:space="preserve"> The</w:t>
      </w:r>
      <w:r w:rsidR="00F13D90" w:rsidRPr="004F5FD1">
        <w:rPr>
          <w:rFonts w:eastAsia="Calibri" w:cs="Calibri"/>
        </w:rPr>
        <w:t xml:space="preserve"> </w:t>
      </w:r>
      <w:r w:rsidRPr="00865F31">
        <w:rPr>
          <w:rFonts w:eastAsia="Calibri" w:cs="Calibri"/>
        </w:rPr>
        <w:t xml:space="preserve">Service Selector </w:t>
      </w:r>
      <w:proofErr w:type="gramStart"/>
      <w:r w:rsidRPr="00865F31">
        <w:rPr>
          <w:rFonts w:eastAsia="Calibri" w:cs="Calibri"/>
        </w:rPr>
        <w:t>components is</w:t>
      </w:r>
      <w:proofErr w:type="gramEnd"/>
      <w:r w:rsidRPr="00865F31">
        <w:rPr>
          <w:rFonts w:eastAsia="Calibri" w:cs="Calibri"/>
        </w:rPr>
        <w:t xml:space="preserve"> responsible for selecting appropriate service</w:t>
      </w:r>
      <w:r w:rsidR="00865F31">
        <w:rPr>
          <w:rFonts w:eastAsia="Calibri" w:cs="Calibri"/>
        </w:rPr>
        <w:t>s</w:t>
      </w:r>
      <w:r w:rsidRPr="00865F31">
        <w:rPr>
          <w:rFonts w:eastAsia="Calibri" w:cs="Calibri"/>
        </w:rPr>
        <w:t xml:space="preserve"> as defined by Workflow Manager</w:t>
      </w:r>
      <w:r w:rsidR="00F13D90" w:rsidRPr="00865F31">
        <w:rPr>
          <w:rFonts w:eastAsia="Calibri" w:cs="Calibri"/>
        </w:rPr>
        <w:t xml:space="preserve">. The </w:t>
      </w:r>
      <w:r w:rsidRPr="00865F31">
        <w:rPr>
          <w:rFonts w:eastAsia="Calibri" w:cs="Calibri"/>
        </w:rPr>
        <w:t xml:space="preserve">Workflow Manager is the core component in </w:t>
      </w:r>
      <w:r w:rsidR="00865F31">
        <w:rPr>
          <w:rFonts w:eastAsia="Calibri" w:cs="Calibri"/>
        </w:rPr>
        <w:t xml:space="preserve">the </w:t>
      </w:r>
      <w:r w:rsidRPr="00865F31">
        <w:rPr>
          <w:rFonts w:eastAsia="Calibri" w:cs="Calibri"/>
        </w:rPr>
        <w:t xml:space="preserve">composition </w:t>
      </w:r>
      <w:r w:rsidR="00F13D90" w:rsidRPr="00865F31">
        <w:rPr>
          <w:rFonts w:eastAsia="Calibri" w:cs="Calibri"/>
        </w:rPr>
        <w:t>function</w:t>
      </w:r>
      <w:r w:rsidRPr="00865F31">
        <w:rPr>
          <w:rFonts w:eastAsia="Calibri" w:cs="Calibri"/>
        </w:rPr>
        <w:t>, which form</w:t>
      </w:r>
      <w:r w:rsidR="00F13D90" w:rsidRPr="00865F31">
        <w:rPr>
          <w:rFonts w:eastAsia="Calibri" w:cs="Calibri"/>
        </w:rPr>
        <w:t>s</w:t>
      </w:r>
      <w:r w:rsidRPr="00865F31">
        <w:rPr>
          <w:rFonts w:eastAsia="Calibri" w:cs="Calibri"/>
        </w:rPr>
        <w:t xml:space="preserve"> the composition flow among various service</w:t>
      </w:r>
      <w:r w:rsidR="00865F31">
        <w:rPr>
          <w:rFonts w:eastAsia="Calibri" w:cs="Calibri"/>
        </w:rPr>
        <w:t>s</w:t>
      </w:r>
      <w:r w:rsidRPr="00865F31">
        <w:rPr>
          <w:rFonts w:eastAsia="Calibri" w:cs="Calibri"/>
        </w:rPr>
        <w:t>, based on their inputs and outputs.</w:t>
      </w:r>
      <w:r w:rsidR="00F13D90" w:rsidRPr="00865F31">
        <w:rPr>
          <w:rFonts w:eastAsia="Calibri" w:cs="Calibri"/>
        </w:rPr>
        <w:t xml:space="preserve"> </w:t>
      </w:r>
      <w:r w:rsidR="00865F31" w:rsidRPr="00865F31">
        <w:rPr>
          <w:rFonts w:eastAsia="Calibri" w:cs="Calibri"/>
        </w:rPr>
        <w:t>The Binder</w:t>
      </w:r>
      <w:r w:rsidRPr="00865F31">
        <w:rPr>
          <w:rFonts w:eastAsia="Calibri" w:cs="Calibri"/>
        </w:rPr>
        <w:t xml:space="preserve"> associate</w:t>
      </w:r>
      <w:r w:rsidR="00F13D90" w:rsidRPr="00865F31">
        <w:rPr>
          <w:rFonts w:eastAsia="Calibri" w:cs="Calibri"/>
        </w:rPr>
        <w:t>s</w:t>
      </w:r>
      <w:r w:rsidRPr="00865F31">
        <w:rPr>
          <w:rFonts w:eastAsia="Calibri" w:cs="Calibri"/>
        </w:rPr>
        <w:t xml:space="preserve"> service</w:t>
      </w:r>
      <w:r w:rsidR="00F13D90" w:rsidRPr="00865F31">
        <w:rPr>
          <w:rFonts w:eastAsia="Calibri" w:cs="Calibri"/>
        </w:rPr>
        <w:t>s</w:t>
      </w:r>
      <w:r w:rsidRPr="00865F31">
        <w:rPr>
          <w:rFonts w:eastAsia="Calibri" w:cs="Calibri"/>
        </w:rPr>
        <w:t xml:space="preserve"> in a composition graph.</w:t>
      </w:r>
      <w:r w:rsidR="00F13D90" w:rsidRPr="00865F31">
        <w:rPr>
          <w:rFonts w:eastAsia="Calibri" w:cs="Calibri"/>
        </w:rPr>
        <w:t xml:space="preserve"> The </w:t>
      </w:r>
      <w:r w:rsidRPr="00865F31">
        <w:rPr>
          <w:rFonts w:eastAsia="Calibri" w:cs="Calibri"/>
        </w:rPr>
        <w:t xml:space="preserve">Service Coordination function identifies the dependency of </w:t>
      </w:r>
      <w:r w:rsidR="00F13D90" w:rsidRPr="00865F31">
        <w:rPr>
          <w:rFonts w:eastAsia="Calibri" w:cs="Calibri"/>
        </w:rPr>
        <w:t xml:space="preserve">each </w:t>
      </w:r>
      <w:r w:rsidRPr="00865F31">
        <w:rPr>
          <w:rFonts w:eastAsia="Calibri" w:cs="Calibri"/>
        </w:rPr>
        <w:t xml:space="preserve">service in </w:t>
      </w:r>
      <w:r w:rsidR="00F13D90" w:rsidRPr="00865F31">
        <w:rPr>
          <w:rFonts w:eastAsia="Calibri" w:cs="Calibri"/>
        </w:rPr>
        <w:t>the</w:t>
      </w:r>
      <w:r w:rsidRPr="00865F31">
        <w:rPr>
          <w:rFonts w:eastAsia="Calibri" w:cs="Calibri"/>
        </w:rPr>
        <w:t xml:space="preserve"> composition in order to avoid conflict</w:t>
      </w:r>
      <w:r w:rsidR="00865F31">
        <w:rPr>
          <w:rFonts w:eastAsia="Calibri" w:cs="Calibri"/>
        </w:rPr>
        <w:t xml:space="preserve">s, managing them </w:t>
      </w:r>
      <w:r w:rsidR="00F13D90" w:rsidRPr="00865F31">
        <w:rPr>
          <w:rFonts w:eastAsia="Calibri" w:cs="Calibri"/>
        </w:rPr>
        <w:t>in case one occurs during service execution.</w:t>
      </w:r>
    </w:p>
    <w:p w14:paraId="5643699B" w14:textId="4DED6C59" w:rsidR="00276BBD" w:rsidRPr="00865F31" w:rsidRDefault="00276BBD" w:rsidP="00BA438F">
      <w:pPr>
        <w:pStyle w:val="Titre4"/>
      </w:pPr>
      <w:r w:rsidRPr="00865F31">
        <w:t xml:space="preserve">Real World Knowledge Management </w:t>
      </w:r>
    </w:p>
    <w:p w14:paraId="62EC41A6" w14:textId="23EA332D" w:rsidR="0000545F" w:rsidRPr="00865F31" w:rsidRDefault="005E77EB" w:rsidP="00E03954">
      <w:pPr>
        <w:rPr>
          <w:rFonts w:eastAsia="Calibri" w:cs="Calibri"/>
        </w:rPr>
      </w:pPr>
      <w:r w:rsidRPr="00865F31">
        <w:rPr>
          <w:rFonts w:eastAsia="Calibri" w:cs="Calibri"/>
        </w:rPr>
        <w:t>The Real World Knowledge</w:t>
      </w:r>
      <w:r w:rsidR="00994FF6" w:rsidRPr="00865F31">
        <w:rPr>
          <w:rFonts w:eastAsia="Calibri" w:cs="Calibri"/>
        </w:rPr>
        <w:t xml:space="preserve"> (RWK)</w:t>
      </w:r>
      <w:r w:rsidRPr="00865F31">
        <w:rPr>
          <w:rFonts w:eastAsia="Calibri" w:cs="Calibri"/>
        </w:rPr>
        <w:t xml:space="preserve"> Management </w:t>
      </w:r>
      <w:r w:rsidR="00276BBD" w:rsidRPr="00865F31">
        <w:rPr>
          <w:rFonts w:eastAsia="Calibri" w:cs="Calibri"/>
        </w:rPr>
        <w:t>constitutes the functions to manage</w:t>
      </w:r>
      <w:r w:rsidR="00EF0C28" w:rsidRPr="00865F31">
        <w:rPr>
          <w:rFonts w:eastAsia="Calibri" w:cs="Calibri"/>
        </w:rPr>
        <w:t xml:space="preserve"> real world </w:t>
      </w:r>
      <w:r w:rsidR="00276BBD" w:rsidRPr="00865F31">
        <w:rPr>
          <w:rFonts w:eastAsia="Calibri" w:cs="Calibri"/>
        </w:rPr>
        <w:t>information</w:t>
      </w:r>
      <w:r w:rsidR="00EF0C28" w:rsidRPr="00865F31">
        <w:rPr>
          <w:rFonts w:eastAsia="Calibri" w:cs="Calibri"/>
        </w:rPr>
        <w:t xml:space="preserve"> associated with the objects.</w:t>
      </w:r>
      <w:r w:rsidR="00276BBD" w:rsidRPr="00865F31">
        <w:rPr>
          <w:rFonts w:eastAsia="Calibri" w:cs="Calibri"/>
        </w:rPr>
        <w:t xml:space="preserve"> </w:t>
      </w:r>
      <w:r w:rsidR="00EF0C28" w:rsidRPr="00865F31">
        <w:rPr>
          <w:rFonts w:eastAsia="Calibri" w:cs="Calibri"/>
        </w:rPr>
        <w:t xml:space="preserve">It </w:t>
      </w:r>
      <w:r w:rsidR="00865F31" w:rsidRPr="00865F31">
        <w:rPr>
          <w:rFonts w:eastAsia="Calibri" w:cs="Calibri"/>
        </w:rPr>
        <w:t>represents</w:t>
      </w:r>
      <w:r w:rsidR="00276BBD" w:rsidRPr="00865F31">
        <w:rPr>
          <w:rFonts w:eastAsia="Calibri" w:cs="Calibri"/>
        </w:rPr>
        <w:t xml:space="preserve"> the current and past situations and user data in the form of real world </w:t>
      </w:r>
      <w:r w:rsidR="00276BBD" w:rsidRPr="00865F31">
        <w:t>knowledge</w:t>
      </w:r>
      <w:r w:rsidR="00276BBD" w:rsidRPr="00865F31">
        <w:rPr>
          <w:rFonts w:eastAsia="Calibri" w:cs="Calibri"/>
        </w:rPr>
        <w:t>.</w:t>
      </w:r>
      <w:r w:rsidR="00EF0C28" w:rsidRPr="00865F31">
        <w:rPr>
          <w:rFonts w:eastAsia="Calibri" w:cs="Calibri"/>
        </w:rPr>
        <w:t xml:space="preserve"> This function also m</w:t>
      </w:r>
      <w:r w:rsidR="00276BBD" w:rsidRPr="00865F31">
        <w:rPr>
          <w:rFonts w:eastAsia="Calibri" w:cs="Calibri"/>
        </w:rPr>
        <w:t xml:space="preserve">anages a RWK database which includes </w:t>
      </w:r>
      <w:proofErr w:type="gramStart"/>
      <w:r w:rsidR="00276BBD" w:rsidRPr="00865F31">
        <w:rPr>
          <w:rFonts w:eastAsia="Calibri" w:cs="Calibri"/>
        </w:rPr>
        <w:t>a knowledge</w:t>
      </w:r>
      <w:proofErr w:type="gramEnd"/>
      <w:r w:rsidR="00276BBD" w:rsidRPr="00865F31">
        <w:rPr>
          <w:rFonts w:eastAsia="Calibri" w:cs="Calibri"/>
        </w:rPr>
        <w:t xml:space="preserve"> and situational facts related to real world objects</w:t>
      </w:r>
      <w:r w:rsidR="00EF0C28" w:rsidRPr="00865F31">
        <w:rPr>
          <w:rFonts w:eastAsia="Calibri" w:cs="Calibri"/>
        </w:rPr>
        <w:t xml:space="preserve">. The </w:t>
      </w:r>
      <w:r w:rsidR="00276BBD" w:rsidRPr="00865F31">
        <w:rPr>
          <w:rFonts w:eastAsia="Calibri" w:cs="Calibri"/>
        </w:rPr>
        <w:t>User Situation Model is handled here to get user situation information.</w:t>
      </w:r>
      <w:r w:rsidR="00EF0C28" w:rsidRPr="00865F31">
        <w:rPr>
          <w:rFonts w:eastAsia="Calibri" w:cs="Calibri"/>
        </w:rPr>
        <w:t xml:space="preserve"> </w:t>
      </w:r>
      <w:r w:rsidR="00276BBD" w:rsidRPr="00865F31">
        <w:rPr>
          <w:rFonts w:eastAsia="Calibri" w:cs="Calibri"/>
        </w:rPr>
        <w:t>It also includes Situation Managements function, such as detection, classification and recognition.</w:t>
      </w:r>
    </w:p>
    <w:p w14:paraId="55312BCE" w14:textId="28626AAD" w:rsidR="00276BBD" w:rsidRPr="00865F31" w:rsidRDefault="00276BBD" w:rsidP="00BA438F">
      <w:pPr>
        <w:pStyle w:val="Titre4"/>
      </w:pPr>
      <w:r w:rsidRPr="00865F31">
        <w:t xml:space="preserve"> Service Execution Environment </w:t>
      </w:r>
    </w:p>
    <w:p w14:paraId="04FBF67A" w14:textId="2CE3228C" w:rsidR="00276BBD" w:rsidRPr="00865F31" w:rsidRDefault="00EF0C28" w:rsidP="00E03954">
      <w:pPr>
        <w:rPr>
          <w:rFonts w:eastAsia="Calibri" w:cs="Calibri"/>
        </w:rPr>
      </w:pPr>
      <w:r w:rsidRPr="00865F31">
        <w:rPr>
          <w:rFonts w:eastAsia="Calibri" w:cs="Calibri"/>
        </w:rPr>
        <w:t xml:space="preserve">The service execution environment </w:t>
      </w:r>
      <w:r w:rsidR="00907D08" w:rsidRPr="00865F31">
        <w:rPr>
          <w:rFonts w:eastAsia="Calibri" w:cs="Calibri"/>
        </w:rPr>
        <w:t>is a</w:t>
      </w:r>
      <w:r w:rsidRPr="00865F31">
        <w:rPr>
          <w:rFonts w:eastAsia="Calibri" w:cs="Calibri"/>
        </w:rPr>
        <w:t xml:space="preserve"> containerized execution environment </w:t>
      </w:r>
      <w:r w:rsidR="00276BBD" w:rsidRPr="00865F31">
        <w:rPr>
          <w:rFonts w:eastAsia="Calibri" w:cs="Calibri"/>
        </w:rPr>
        <w:t xml:space="preserve">for service execution. </w:t>
      </w:r>
      <w:r w:rsidRPr="00865F31">
        <w:rPr>
          <w:rFonts w:eastAsia="Calibri" w:cs="Calibri"/>
        </w:rPr>
        <w:t xml:space="preserve"> It </w:t>
      </w:r>
      <w:r w:rsidR="00907D08" w:rsidRPr="00865F31">
        <w:rPr>
          <w:rFonts w:eastAsia="Calibri" w:cs="Calibri"/>
        </w:rPr>
        <w:t>constitutes</w:t>
      </w:r>
      <w:r w:rsidRPr="00865F31">
        <w:rPr>
          <w:rFonts w:eastAsia="Calibri" w:cs="Calibri"/>
        </w:rPr>
        <w:t xml:space="preserve"> other </w:t>
      </w:r>
      <w:r w:rsidRPr="00865F31">
        <w:t>function</w:t>
      </w:r>
      <w:r w:rsidRPr="00865F31">
        <w:rPr>
          <w:rFonts w:eastAsia="Calibri" w:cs="Calibri"/>
        </w:rPr>
        <w:t xml:space="preserve"> such as, Service </w:t>
      </w:r>
      <w:r w:rsidR="00276BBD" w:rsidRPr="00865F31">
        <w:rPr>
          <w:rFonts w:eastAsia="Calibri" w:cs="Calibri"/>
        </w:rPr>
        <w:t>Life Cycle Manager, to handle service switching among different states from active to release. It supports service monitoring, control and management.</w:t>
      </w:r>
      <w:r w:rsidRPr="00865F31">
        <w:rPr>
          <w:rFonts w:eastAsia="Calibri" w:cs="Calibri"/>
        </w:rPr>
        <w:t xml:space="preserve"> The </w:t>
      </w:r>
      <w:r w:rsidR="00276BBD" w:rsidRPr="00865F31">
        <w:rPr>
          <w:rFonts w:eastAsia="Calibri" w:cs="Calibri"/>
        </w:rPr>
        <w:t>Life cycle manager supports services which drive th</w:t>
      </w:r>
      <w:r w:rsidR="00907D08">
        <w:rPr>
          <w:rFonts w:eastAsia="Calibri" w:cs="Calibri"/>
        </w:rPr>
        <w:t>rough a number of different stat</w:t>
      </w:r>
      <w:r w:rsidR="00276BBD" w:rsidRPr="00865F31">
        <w:rPr>
          <w:rFonts w:eastAsia="Calibri" w:cs="Calibri"/>
        </w:rPr>
        <w:t>es during its life cycle</w:t>
      </w:r>
      <w:r w:rsidR="00907D08">
        <w:rPr>
          <w:rFonts w:eastAsia="Calibri" w:cs="Calibri"/>
        </w:rPr>
        <w:t>,</w:t>
      </w:r>
      <w:r w:rsidR="00276BBD" w:rsidRPr="00865F31">
        <w:rPr>
          <w:rFonts w:eastAsia="Calibri" w:cs="Calibri"/>
        </w:rPr>
        <w:t xml:space="preserve"> such as service creation, execution, suspension, and termination</w:t>
      </w:r>
      <w:r w:rsidRPr="00865F31">
        <w:rPr>
          <w:rFonts w:eastAsia="Calibri" w:cs="Calibri"/>
        </w:rPr>
        <w:t>. Further</w:t>
      </w:r>
      <w:r w:rsidR="00907D08">
        <w:rPr>
          <w:rFonts w:eastAsia="Calibri" w:cs="Calibri"/>
        </w:rPr>
        <w:t>more</w:t>
      </w:r>
      <w:r w:rsidRPr="00865F31">
        <w:rPr>
          <w:rFonts w:eastAsia="Calibri" w:cs="Calibri"/>
        </w:rPr>
        <w:t xml:space="preserve">, </w:t>
      </w:r>
      <w:r w:rsidR="00276BBD" w:rsidRPr="00865F31">
        <w:rPr>
          <w:rFonts w:eastAsia="Calibri" w:cs="Calibri"/>
        </w:rPr>
        <w:t xml:space="preserve">Service Cache is </w:t>
      </w:r>
      <w:r w:rsidRPr="00865F31">
        <w:rPr>
          <w:rFonts w:eastAsia="Calibri" w:cs="Calibri"/>
        </w:rPr>
        <w:t xml:space="preserve">also maintained </w:t>
      </w:r>
      <w:r w:rsidR="00276BBD" w:rsidRPr="00865F31">
        <w:rPr>
          <w:rFonts w:eastAsia="Calibri" w:cs="Calibri"/>
        </w:rPr>
        <w:t>to store reference to the instances of recently used services</w:t>
      </w:r>
    </w:p>
    <w:p w14:paraId="0C1CAE70" w14:textId="24EB3BD1" w:rsidR="00EF0C28" w:rsidRPr="00865F31" w:rsidRDefault="001E7671" w:rsidP="00BA438F">
      <w:pPr>
        <w:pStyle w:val="Titre4"/>
      </w:pPr>
      <w:r w:rsidRPr="00865F31">
        <w:t>U</w:t>
      </w:r>
      <w:r w:rsidR="00CC1EC7" w:rsidRPr="00865F31">
        <w:t>ser management function</w:t>
      </w:r>
    </w:p>
    <w:p w14:paraId="6F4BD0EB" w14:textId="628AC6EE" w:rsidR="00CC1EC7" w:rsidRPr="00865F31" w:rsidRDefault="00CC1EC7" w:rsidP="00E03954">
      <w:pPr>
        <w:rPr>
          <w:rFonts w:eastAsia="Calibri" w:cs="Calibri"/>
        </w:rPr>
      </w:pPr>
      <w:r w:rsidRPr="00865F31">
        <w:rPr>
          <w:rFonts w:eastAsia="Calibri" w:cs="Calibri"/>
        </w:rPr>
        <w:t>The user management function</w:t>
      </w:r>
      <w:r w:rsidR="000D41A9" w:rsidRPr="00865F31">
        <w:rPr>
          <w:rFonts w:eastAsia="Calibri" w:cs="Calibri"/>
        </w:rPr>
        <w:t xml:space="preserve"> </w:t>
      </w:r>
      <w:r w:rsidRPr="00865F31">
        <w:rPr>
          <w:rFonts w:eastAsia="Calibri" w:cs="Calibri"/>
        </w:rPr>
        <w:t>includes</w:t>
      </w:r>
      <w:r w:rsidR="000D41A9" w:rsidRPr="00865F31">
        <w:rPr>
          <w:rFonts w:eastAsia="Calibri" w:cs="Calibri"/>
        </w:rPr>
        <w:t xml:space="preserve"> </w:t>
      </w:r>
      <w:r w:rsidR="000D41A9" w:rsidRPr="00865F31">
        <w:t>several</w:t>
      </w:r>
      <w:r w:rsidR="000D41A9" w:rsidRPr="00865F31">
        <w:rPr>
          <w:rFonts w:eastAsia="Calibri" w:cs="Calibri"/>
        </w:rPr>
        <w:t xml:space="preserve"> </w:t>
      </w:r>
      <w:r w:rsidR="00907D08" w:rsidRPr="00865F31">
        <w:rPr>
          <w:rFonts w:eastAsia="Calibri" w:cs="Calibri"/>
        </w:rPr>
        <w:t>components</w:t>
      </w:r>
      <w:r w:rsidR="000D41A9" w:rsidRPr="00865F31">
        <w:rPr>
          <w:rFonts w:eastAsia="Calibri" w:cs="Calibri"/>
        </w:rPr>
        <w:t xml:space="preserve"> such as Service User </w:t>
      </w:r>
      <w:r w:rsidR="00907D08" w:rsidRPr="00865F31">
        <w:rPr>
          <w:rFonts w:eastAsia="Calibri" w:cs="Calibri"/>
        </w:rPr>
        <w:t>Registration function</w:t>
      </w:r>
      <w:r w:rsidRPr="00865F31">
        <w:rPr>
          <w:rFonts w:eastAsia="Calibri" w:cs="Calibri"/>
        </w:rPr>
        <w:t xml:space="preserve"> </w:t>
      </w:r>
      <w:r w:rsidR="000D41A9" w:rsidRPr="00865F31">
        <w:rPr>
          <w:rFonts w:eastAsia="Calibri" w:cs="Calibri"/>
        </w:rPr>
        <w:t>to support</w:t>
      </w:r>
      <w:r w:rsidRPr="00865F31">
        <w:rPr>
          <w:rFonts w:eastAsia="Calibri" w:cs="Calibri"/>
        </w:rPr>
        <w:t xml:space="preserve"> </w:t>
      </w:r>
      <w:r w:rsidR="000D41A9" w:rsidRPr="00865F31">
        <w:rPr>
          <w:rFonts w:eastAsia="Calibri" w:cs="Calibri"/>
        </w:rPr>
        <w:t xml:space="preserve">user registration for the </w:t>
      </w:r>
      <w:r w:rsidR="00907D08" w:rsidRPr="00865F31">
        <w:rPr>
          <w:rFonts w:eastAsia="Calibri" w:cs="Calibri"/>
        </w:rPr>
        <w:t>services. The</w:t>
      </w:r>
      <w:r w:rsidR="000D41A9" w:rsidRPr="00865F31">
        <w:rPr>
          <w:rFonts w:eastAsia="Calibri" w:cs="Calibri"/>
        </w:rPr>
        <w:t xml:space="preserve"> </w:t>
      </w:r>
      <w:r w:rsidRPr="00865F31">
        <w:rPr>
          <w:rFonts w:eastAsia="Calibri" w:cs="Calibri"/>
        </w:rPr>
        <w:t>Service membership management</w:t>
      </w:r>
      <w:r w:rsidR="000D41A9" w:rsidRPr="00865F31">
        <w:rPr>
          <w:rFonts w:eastAsia="Calibri" w:cs="Calibri"/>
        </w:rPr>
        <w:t xml:space="preserve"> </w:t>
      </w:r>
      <w:r w:rsidRPr="00865F31">
        <w:rPr>
          <w:rFonts w:eastAsia="Calibri" w:cs="Calibri"/>
        </w:rPr>
        <w:t>provides the functions</w:t>
      </w:r>
      <w:r w:rsidR="000D41A9" w:rsidRPr="00865F31">
        <w:rPr>
          <w:rFonts w:eastAsia="Calibri" w:cs="Calibri"/>
        </w:rPr>
        <w:t xml:space="preserve"> such as the </w:t>
      </w:r>
      <w:r w:rsidRPr="00865F31">
        <w:rPr>
          <w:rFonts w:eastAsia="Calibri" w:cs="Calibri"/>
        </w:rPr>
        <w:t>creation, maintenance and release of service user</w:t>
      </w:r>
      <w:r w:rsidR="000D41A9" w:rsidRPr="00865F31">
        <w:rPr>
          <w:rFonts w:eastAsia="Calibri" w:cs="Calibri"/>
        </w:rPr>
        <w:t xml:space="preserve"> </w:t>
      </w:r>
      <w:r w:rsidR="00907D08" w:rsidRPr="00865F31">
        <w:rPr>
          <w:rFonts w:eastAsia="Calibri" w:cs="Calibri"/>
        </w:rPr>
        <w:t>membership</w:t>
      </w:r>
      <w:r w:rsidR="000D41A9" w:rsidRPr="00865F31">
        <w:rPr>
          <w:rFonts w:eastAsia="Calibri" w:cs="Calibri"/>
        </w:rPr>
        <w:t xml:space="preserve"> profiles. It also </w:t>
      </w:r>
      <w:r w:rsidR="007C013E">
        <w:rPr>
          <w:rFonts w:eastAsia="Calibri" w:cs="Calibri"/>
        </w:rPr>
        <w:t>allows</w:t>
      </w:r>
      <w:r w:rsidR="000D41A9" w:rsidRPr="00865F31">
        <w:rPr>
          <w:rFonts w:eastAsia="Calibri" w:cs="Calibri"/>
        </w:rPr>
        <w:t xml:space="preserve"> </w:t>
      </w:r>
      <w:r w:rsidRPr="00865F31">
        <w:rPr>
          <w:rFonts w:eastAsia="Calibri" w:cs="Calibri"/>
        </w:rPr>
        <w:t xml:space="preserve">joining and leaving </w:t>
      </w:r>
      <w:r w:rsidR="000D41A9" w:rsidRPr="00865F31">
        <w:rPr>
          <w:rFonts w:eastAsia="Calibri" w:cs="Calibri"/>
        </w:rPr>
        <w:t>of</w:t>
      </w:r>
      <w:r w:rsidRPr="00865F31">
        <w:rPr>
          <w:rFonts w:eastAsia="Calibri" w:cs="Calibri"/>
        </w:rPr>
        <w:t xml:space="preserve"> users</w:t>
      </w:r>
      <w:r w:rsidR="000D41A9" w:rsidRPr="00865F31">
        <w:rPr>
          <w:rFonts w:eastAsia="Calibri" w:cs="Calibri"/>
        </w:rPr>
        <w:t xml:space="preserve"> for </w:t>
      </w:r>
      <w:r w:rsidR="00907D08" w:rsidRPr="00865F31">
        <w:rPr>
          <w:rFonts w:eastAsia="Calibri" w:cs="Calibri"/>
        </w:rPr>
        <w:t>particular</w:t>
      </w:r>
      <w:r w:rsidR="000D41A9" w:rsidRPr="00865F31">
        <w:rPr>
          <w:rFonts w:eastAsia="Calibri" w:cs="Calibri"/>
        </w:rPr>
        <w:t xml:space="preserve"> services. The service </w:t>
      </w:r>
      <w:r w:rsidR="00907D08" w:rsidRPr="00865F31">
        <w:rPr>
          <w:rFonts w:eastAsia="Calibri" w:cs="Calibri"/>
        </w:rPr>
        <w:t>membership</w:t>
      </w:r>
      <w:r w:rsidR="000D41A9" w:rsidRPr="00865F31">
        <w:rPr>
          <w:rFonts w:eastAsia="Calibri" w:cs="Calibri"/>
        </w:rPr>
        <w:t xml:space="preserve"> management i</w:t>
      </w:r>
      <w:r w:rsidRPr="00865F31">
        <w:rPr>
          <w:rFonts w:eastAsia="Calibri" w:cs="Calibri"/>
        </w:rPr>
        <w:t>nteract</w:t>
      </w:r>
      <w:r w:rsidR="007C013E">
        <w:rPr>
          <w:rFonts w:eastAsia="Calibri" w:cs="Calibri"/>
        </w:rPr>
        <w:t>s</w:t>
      </w:r>
      <w:r w:rsidRPr="00865F31">
        <w:rPr>
          <w:rFonts w:eastAsia="Calibri" w:cs="Calibri"/>
        </w:rPr>
        <w:t xml:space="preserve"> with service management functions to handle membership for user groups.</w:t>
      </w:r>
    </w:p>
    <w:p w14:paraId="64536BA4" w14:textId="3A733DC3" w:rsidR="007219EE" w:rsidRDefault="007219EE" w:rsidP="007219EE">
      <w:pPr>
        <w:pStyle w:val="Titre2"/>
      </w:pPr>
      <w:bookmarkStart w:id="22" w:name="_Toc7715891"/>
      <w:bookmarkStart w:id="23" w:name="_Toc9586167"/>
      <w:r w:rsidRPr="00B06869">
        <w:t>Composite</w:t>
      </w:r>
      <w:r>
        <w:t xml:space="preserve"> Virtual Object (CVO)</w:t>
      </w:r>
      <w:r w:rsidR="000A1984">
        <w:t xml:space="preserve"> Layer</w:t>
      </w:r>
      <w:bookmarkEnd w:id="22"/>
      <w:bookmarkEnd w:id="23"/>
    </w:p>
    <w:p w14:paraId="75E84B7F" w14:textId="6963F322" w:rsidR="000A1984" w:rsidRDefault="000A1984" w:rsidP="000A1984">
      <w:pPr>
        <w:pStyle w:val="Titre3"/>
      </w:pPr>
      <w:bookmarkStart w:id="24" w:name="_Toc7715892"/>
      <w:bookmarkStart w:id="25" w:name="_Toc9586168"/>
      <w:r>
        <w:t>CVO Level Components</w:t>
      </w:r>
      <w:bookmarkEnd w:id="24"/>
      <w:bookmarkEnd w:id="25"/>
    </w:p>
    <w:p w14:paraId="6F556FDB" w14:textId="35A0E999" w:rsidR="007219EE" w:rsidRPr="006E25FA" w:rsidRDefault="007219EE" w:rsidP="00E03954">
      <w:r w:rsidRPr="00BB1D4A">
        <w:t>In a layered architecture, a composite virtual object (CVO) contain</w:t>
      </w:r>
      <w:r w:rsidR="006C6BDF" w:rsidRPr="00BB1D4A">
        <w:t>s</w:t>
      </w:r>
      <w:r w:rsidRPr="00BB1D4A">
        <w:t xml:space="preserve"> at least one or more virtual objects (VOs) to achieve specified tasks in the </w:t>
      </w:r>
      <w:proofErr w:type="spellStart"/>
      <w:r w:rsidRPr="00BB1D4A">
        <w:t>Emospaces</w:t>
      </w:r>
      <w:proofErr w:type="spellEnd"/>
      <w:r w:rsidRPr="00BB1D4A">
        <w:t xml:space="preserve"> service provisioning environment. The CVO may also contain or access the data of other relevant CVOs. In this architecture, the mashup or data </w:t>
      </w:r>
      <w:r w:rsidRPr="00BB1D4A">
        <w:lastRenderedPageBreak/>
        <w:t>aggregation of multiple VOs and CVOs is an essential part of the virtual layer. The CVO may also contain some machine learning algorithm</w:t>
      </w:r>
      <w:r w:rsidR="006C6BDF" w:rsidRPr="00BB1D4A">
        <w:t>s</w:t>
      </w:r>
      <w:r w:rsidRPr="00BB1D4A">
        <w:t xml:space="preserve"> for better aggregation and classification of the data received from the multiple VOs</w:t>
      </w:r>
      <w:r w:rsidR="006C6BDF" w:rsidRPr="00BB1D4A">
        <w:t>. CVO</w:t>
      </w:r>
      <w:r w:rsidRPr="00BB1D4A">
        <w:t xml:space="preserve">s are </w:t>
      </w:r>
      <w:proofErr w:type="gramStart"/>
      <w:r w:rsidRPr="00BB1D4A">
        <w:t>self-managed,</w:t>
      </w:r>
      <w:proofErr w:type="gramEnd"/>
      <w:r w:rsidRPr="00BB1D4A">
        <w:t xml:space="preserve"> and self-</w:t>
      </w:r>
      <w:r w:rsidRPr="006E25FA">
        <w:t>configurable components which use artificial agent mechanism</w:t>
      </w:r>
      <w:r w:rsidR="00BB1D4A">
        <w:t>s</w:t>
      </w:r>
      <w:r w:rsidRPr="006E25FA">
        <w:t xml:space="preserve"> to enable the reusing of existing VOs and CVOs for the provisioning of services to the service layer. </w:t>
      </w:r>
    </w:p>
    <w:p w14:paraId="3BB1195F" w14:textId="5FFBC847" w:rsidR="007219EE" w:rsidRPr="006E25FA" w:rsidRDefault="007219EE" w:rsidP="00E03954">
      <w:r w:rsidRPr="006E25FA">
        <w:t xml:space="preserve">The CVO sub-level in the layered architecture contains many necessary relevant functions </w:t>
      </w:r>
      <w:r w:rsidR="006C6BDF" w:rsidRPr="006E25FA">
        <w:t>such</w:t>
      </w:r>
      <w:r w:rsidRPr="006E25FA">
        <w:t xml:space="preserve"> as CVO management, CVO factory, CVO container, and CVO knowledge management functions. The description of each component of CVO s</w:t>
      </w:r>
      <w:r w:rsidR="006C6BDF" w:rsidRPr="006E25FA">
        <w:t>ub-level is explained in the following sections.</w:t>
      </w:r>
    </w:p>
    <w:p w14:paraId="4F0B167A" w14:textId="0C7EC25B" w:rsidR="007219EE" w:rsidRDefault="007219EE" w:rsidP="00BA438F">
      <w:pPr>
        <w:pStyle w:val="Titre4"/>
      </w:pPr>
      <w:r w:rsidRPr="00E478C8">
        <w:t xml:space="preserve">Management </w:t>
      </w:r>
      <w:r w:rsidR="00F66122">
        <w:t>of CVOs</w:t>
      </w:r>
    </w:p>
    <w:p w14:paraId="776A3702" w14:textId="596E53A8" w:rsidR="007219EE" w:rsidRPr="005F28FA" w:rsidRDefault="007219EE" w:rsidP="00E03954">
      <w:r w:rsidRPr="005F28FA">
        <w:t xml:space="preserve">The CVO management contains the functions to manage the lifecycle of CVOs. The lifecycle includes the selections of CVOs for the execution of service features, the creations of CVOs, the right management of CVOs, </w:t>
      </w:r>
      <w:r w:rsidR="00264E88" w:rsidRPr="005F28FA">
        <w:t>updates</w:t>
      </w:r>
      <w:r w:rsidRPr="005F28FA">
        <w:t xml:space="preserve"> of CVOs, and </w:t>
      </w:r>
      <w:r w:rsidR="00264E88" w:rsidRPr="005F28FA">
        <w:t>maintena</w:t>
      </w:r>
      <w:r w:rsidR="00264E88">
        <w:t>nce</w:t>
      </w:r>
      <w:r w:rsidRPr="005F28FA">
        <w:t xml:space="preserve"> of CVOs. The CVO management functional module also works as an initial landing field from the service level </w:t>
      </w:r>
      <w:proofErr w:type="gramStart"/>
      <w:r w:rsidRPr="005F28FA">
        <w:t>request,</w:t>
      </w:r>
      <w:proofErr w:type="gramEnd"/>
      <w:r w:rsidRPr="005F28FA">
        <w:t xml:space="preserve"> it coordinates the process and tasks among the various sub-functions of </w:t>
      </w:r>
      <w:r w:rsidR="00DA1FB4">
        <w:t xml:space="preserve">the </w:t>
      </w:r>
      <w:r w:rsidRPr="005F28FA">
        <w:t>CVO management module.</w:t>
      </w:r>
    </w:p>
    <w:p w14:paraId="40CD4F1F" w14:textId="77777777" w:rsidR="007219EE" w:rsidRDefault="007219EE" w:rsidP="00BA438F">
      <w:pPr>
        <w:pStyle w:val="Titre4"/>
      </w:pPr>
      <w:r w:rsidRPr="00E478C8">
        <w:t xml:space="preserve">CVO </w:t>
      </w:r>
      <w:r>
        <w:t>Factory</w:t>
      </w:r>
    </w:p>
    <w:p w14:paraId="1F613ACB" w14:textId="1F5C290D" w:rsidR="007219EE" w:rsidRPr="005F28FA" w:rsidRDefault="007219EE" w:rsidP="00E03954">
      <w:r w:rsidRPr="005F28FA">
        <w:t xml:space="preserve">The CVO factory is an abstract module that provides a factory component for the creation of CVO instances. This module also includes the logic </w:t>
      </w:r>
      <w:r w:rsidR="0051026E">
        <w:t>for</w:t>
      </w:r>
      <w:r w:rsidRPr="005F28FA">
        <w:t xml:space="preserve"> the functional optimal matching of service execution request over the existing CVO level infrastructure.  The CVO factory also contains the correlations of functionality aiming the generation optimization and long-term use of CVO and orchestration. The CVO factory also contains the generic templates of CVOs from which other CVOs will be created when the CVO creation request is triggered. A generic CVO template is a general structure that can be enhanced or extended to any other CVO formation. </w:t>
      </w:r>
    </w:p>
    <w:p w14:paraId="7019521D" w14:textId="6994998A" w:rsidR="007219EE" w:rsidRDefault="007219EE" w:rsidP="00BA438F">
      <w:pPr>
        <w:pStyle w:val="Titre4"/>
      </w:pPr>
      <w:r>
        <w:t xml:space="preserve">Knowledge Management </w:t>
      </w:r>
      <w:r w:rsidR="0091122F">
        <w:t>of CVOs</w:t>
      </w:r>
    </w:p>
    <w:p w14:paraId="1670109C" w14:textId="7A4C4FC8" w:rsidR="007219EE" w:rsidRPr="005F28FA" w:rsidRDefault="007219EE" w:rsidP="00E03954">
      <w:r w:rsidRPr="005F28FA">
        <w:t>The CVO knowledge management module manages the data that have been used in</w:t>
      </w:r>
      <w:r w:rsidR="0051026E">
        <w:t xml:space="preserve"> a</w:t>
      </w:r>
      <w:r w:rsidRPr="005F28FA">
        <w:t xml:space="preserve"> situation or service request. That knowledge will </w:t>
      </w:r>
      <w:r w:rsidR="00F02C19">
        <w:t>be</w:t>
      </w:r>
      <w:r w:rsidRPr="005F28FA">
        <w:t xml:space="preserve"> reuse</w:t>
      </w:r>
      <w:r w:rsidR="00F02C19">
        <w:t>d</w:t>
      </w:r>
      <w:r w:rsidRPr="005F28FA">
        <w:t xml:space="preserve"> in other s</w:t>
      </w:r>
      <w:r w:rsidR="00F02C19">
        <w:t>ervice requests for detection such</w:t>
      </w:r>
      <w:r w:rsidRPr="005F28FA">
        <w:t xml:space="preserve"> situation in the real world. This module also manages the history of CVOs which have been used in the similar situation. The history of CVOs usage and relevant metadata </w:t>
      </w:r>
      <w:r w:rsidR="00F02C19">
        <w:t xml:space="preserve">is </w:t>
      </w:r>
      <w:r w:rsidRPr="005F28FA">
        <w:t>stored in the knowledge database.</w:t>
      </w:r>
    </w:p>
    <w:p w14:paraId="6439DDB4" w14:textId="4A6A70FE" w:rsidR="007219EE" w:rsidRDefault="007219EE" w:rsidP="00BA438F">
      <w:pPr>
        <w:pStyle w:val="Titre4"/>
      </w:pPr>
      <w:r>
        <w:t xml:space="preserve">CVO </w:t>
      </w:r>
      <w:r w:rsidR="004C105F">
        <w:t>container</w:t>
      </w:r>
      <w:r w:rsidRPr="00E478C8">
        <w:t xml:space="preserve"> </w:t>
      </w:r>
    </w:p>
    <w:p w14:paraId="1AFB229A" w14:textId="04D75154" w:rsidR="007219EE" w:rsidRPr="005F28FA" w:rsidRDefault="007219EE" w:rsidP="00E03954">
      <w:r w:rsidRPr="005F28FA">
        <w:t xml:space="preserve">The CVO container provides the execution environment for executing the CVO. The container bundled with necessary software which </w:t>
      </w:r>
      <w:r w:rsidR="001B5F39">
        <w:t>is</w:t>
      </w:r>
      <w:r w:rsidRPr="005F28FA">
        <w:t xml:space="preserve"> used during the execution of CVO. </w:t>
      </w:r>
      <w:r w:rsidR="001B5F39">
        <w:t>T</w:t>
      </w:r>
      <w:r w:rsidRPr="005F28FA">
        <w:t xml:space="preserve">he CVO execution process </w:t>
      </w:r>
      <w:r w:rsidR="001B5F39">
        <w:t xml:space="preserve">considers </w:t>
      </w:r>
      <w:r w:rsidRPr="005F28FA">
        <w:t xml:space="preserve">all standard aspects which guarantee the availability of the CVO after it has been created until it is destroyed. The execution process concerns mostly runtime mechanisms in order to keep the CVO active so that it is available in order to perform functions fulfilling Service Level service requests or to publish its relevant state changes appropriately. This includes appropriate CVO containers and other IT infrastructures to execute the necessary IT </w:t>
      </w:r>
      <w:r w:rsidR="004C105F" w:rsidRPr="005F28FA">
        <w:t>realizations</w:t>
      </w:r>
      <w:r w:rsidRPr="005F28FA">
        <w:t xml:space="preserve">. Those infrastructures must offer a stable environment for the CVO execution independent of external (VO-related) failures </w:t>
      </w:r>
      <w:r w:rsidRPr="005F28FA">
        <w:lastRenderedPageBreak/>
        <w:t>or the mobility of the CVO and its containing CVOs and VOs.  During execution</w:t>
      </w:r>
      <w:r w:rsidR="001B5F39">
        <w:t>,</w:t>
      </w:r>
      <w:r w:rsidRPr="005F28FA">
        <w:t xml:space="preserve"> CVOs have to access other CVOs and especially VOs in order to realize their functionality.</w:t>
      </w:r>
    </w:p>
    <w:p w14:paraId="2F6B2A1D" w14:textId="427B7DF5" w:rsidR="007219EE" w:rsidRPr="002C3083" w:rsidRDefault="007219EE" w:rsidP="002C3083">
      <w:pPr>
        <w:pStyle w:val="Titre2"/>
      </w:pPr>
      <w:bookmarkStart w:id="26" w:name="_Toc7715893"/>
      <w:bookmarkStart w:id="27" w:name="_Toc9586169"/>
      <w:r w:rsidRPr="002C3083">
        <w:t>Virtual Object (VO)</w:t>
      </w:r>
      <w:r w:rsidR="000A1984" w:rsidRPr="002C3083">
        <w:t xml:space="preserve"> Layer</w:t>
      </w:r>
      <w:bookmarkEnd w:id="26"/>
      <w:bookmarkEnd w:id="27"/>
    </w:p>
    <w:p w14:paraId="18BB5BB9" w14:textId="3026B4DE" w:rsidR="000A1984" w:rsidRDefault="000A1984" w:rsidP="002C3083">
      <w:pPr>
        <w:pStyle w:val="Titre3"/>
      </w:pPr>
      <w:bookmarkStart w:id="28" w:name="_Toc7715894"/>
      <w:bookmarkStart w:id="29" w:name="_Toc9586170"/>
      <w:r>
        <w:t xml:space="preserve">Virtual Object </w:t>
      </w:r>
      <w:r w:rsidR="001B5F39">
        <w:t>Level</w:t>
      </w:r>
      <w:r>
        <w:t xml:space="preserve"> Components</w:t>
      </w:r>
      <w:bookmarkEnd w:id="28"/>
      <w:bookmarkEnd w:id="29"/>
    </w:p>
    <w:p w14:paraId="3D3B6EE8" w14:textId="3D702C60" w:rsidR="007219EE" w:rsidRPr="005F28FA" w:rsidRDefault="007219EE" w:rsidP="00E03954">
      <w:r w:rsidRPr="005F28FA">
        <w:t xml:space="preserve">Virtual Object is any entity that represents </w:t>
      </w:r>
      <w:r w:rsidR="009C3A49" w:rsidRPr="005F28FA">
        <w:t>a Real</w:t>
      </w:r>
      <w:r w:rsidRPr="005F28FA">
        <w:t xml:space="preserve"> World Object </w:t>
      </w:r>
      <w:r w:rsidR="009C3A49" w:rsidRPr="005F28FA">
        <w:t>such as</w:t>
      </w:r>
      <w:r w:rsidRPr="005F28FA">
        <w:t xml:space="preserve"> Sensor, Actuator, process, task, data, and information. Virtual Objects can be seen as providing a very basic set of functionalities representing the actual functions of Real World Object</w:t>
      </w:r>
      <w:r w:rsidR="00382F3F">
        <w:t>s</w:t>
      </w:r>
      <w:r w:rsidRPr="005F28FA">
        <w:t xml:space="preserve">. Real World Objects are physical objects in an </w:t>
      </w:r>
      <w:proofErr w:type="spellStart"/>
      <w:r w:rsidRPr="005F28FA">
        <w:t>IoT</w:t>
      </w:r>
      <w:proofErr w:type="spellEnd"/>
      <w:r w:rsidRPr="005F28FA">
        <w:t xml:space="preserve"> environment</w:t>
      </w:r>
      <w:r w:rsidR="00382F3F">
        <w:t xml:space="preserve"> that</w:t>
      </w:r>
      <w:r w:rsidRPr="005F28FA">
        <w:t xml:space="preserve"> can get connected to the multi layered </w:t>
      </w:r>
      <w:r w:rsidR="009C3A49" w:rsidRPr="005F28FA">
        <w:t>platform</w:t>
      </w:r>
      <w:r w:rsidRPr="005F28FA">
        <w:t xml:space="preserve"> when they are capable to deliver required Information to the System and meet the condition of the physical object itself. Real world objects are identifiable through their virtual representation. The VO sub-level in the layered architecture contains many </w:t>
      </w:r>
      <w:r w:rsidR="00382F3F">
        <w:t>useful</w:t>
      </w:r>
      <w:r w:rsidRPr="005F28FA">
        <w:t xml:space="preserve"> functions </w:t>
      </w:r>
      <w:r w:rsidR="009C3A49" w:rsidRPr="005F28FA">
        <w:t>such</w:t>
      </w:r>
      <w:r w:rsidRPr="005F28FA">
        <w:t xml:space="preserve"> as VO management, VO </w:t>
      </w:r>
      <w:r w:rsidR="009C3A49" w:rsidRPr="005F28FA">
        <w:t>creation,</w:t>
      </w:r>
      <w:r w:rsidRPr="005F28FA">
        <w:t xml:space="preserve"> and VO container.</w:t>
      </w:r>
    </w:p>
    <w:p w14:paraId="2C1A81FD" w14:textId="77777777" w:rsidR="007219EE" w:rsidRDefault="007219EE" w:rsidP="00BA438F">
      <w:pPr>
        <w:pStyle w:val="Titre4"/>
      </w:pPr>
      <w:r w:rsidRPr="004F745F">
        <w:t xml:space="preserve">VO </w:t>
      </w:r>
      <w:r w:rsidRPr="00BA438F">
        <w:t>Management</w:t>
      </w:r>
      <w:r w:rsidRPr="004F745F">
        <w:t xml:space="preserve"> </w:t>
      </w:r>
    </w:p>
    <w:p w14:paraId="0FF99A3C" w14:textId="72566C35" w:rsidR="007219EE" w:rsidRPr="005F28FA" w:rsidRDefault="007219EE" w:rsidP="00E03954">
      <w:r w:rsidRPr="005F28FA">
        <w:t>VO management unit</w:t>
      </w:r>
      <w:r w:rsidR="00382F3F">
        <w:t xml:space="preserve"> is</w:t>
      </w:r>
      <w:r w:rsidRPr="005F28FA">
        <w:t xml:space="preserve"> responsible for the lifecycle management, resource optimization and dynamic link association management functionalities. VO management function includes access controller which </w:t>
      </w:r>
      <w:r w:rsidR="007263B7" w:rsidRPr="005F28FA">
        <w:t>maintain</w:t>
      </w:r>
      <w:r w:rsidRPr="005F28FA">
        <w:t xml:space="preserve"> the list of CVOs, who has the permission to access the parameters in the VO instances within its management domain.  When this block receives an access request, it forwards the request to the access conflict resolver. It provides the access right to the requesting CVO after getting a green signal from the conflict resolver. When a new VO is installed, the VO management unit fetches the proper VO template from the VO factory.</w:t>
      </w:r>
    </w:p>
    <w:p w14:paraId="759EA2AC" w14:textId="77777777" w:rsidR="007219EE" w:rsidRDefault="007219EE" w:rsidP="00BA438F">
      <w:pPr>
        <w:pStyle w:val="Titre4"/>
      </w:pPr>
      <w:r w:rsidRPr="004F745F">
        <w:t xml:space="preserve">VO </w:t>
      </w:r>
      <w:r>
        <w:t>Creation</w:t>
      </w:r>
    </w:p>
    <w:p w14:paraId="61D38722" w14:textId="1702903C" w:rsidR="007219EE" w:rsidRPr="005F28FA" w:rsidRDefault="007219EE" w:rsidP="00E03954">
      <w:r w:rsidRPr="005F28FA">
        <w:t>The VO creation module contains the functionality for the creation of VOs. The VO is created based on one or more key functio</w:t>
      </w:r>
      <w:r w:rsidR="00382F3F">
        <w:t>nalities</w:t>
      </w:r>
      <w:r w:rsidRPr="005F28FA">
        <w:t>.  The VO creation has two parts: VO template creation, and VO instantiation. VO template is created so that similar new VO</w:t>
      </w:r>
      <w:r w:rsidR="00382F3F">
        <w:t>s</w:t>
      </w:r>
      <w:r w:rsidRPr="005F28FA">
        <w:t xml:space="preserve"> can be described easily by reusing the previous template.  A template is created based on the key functionality required by the description and involved RWO(s). A manufacturer o</w:t>
      </w:r>
      <w:r w:rsidR="00382F3F">
        <w:t>f an RWO can create VO templates</w:t>
      </w:r>
      <w:r w:rsidRPr="005F28FA">
        <w:t xml:space="preserve"> for their products. </w:t>
      </w:r>
      <w:r w:rsidR="007263B7" w:rsidRPr="005F28FA">
        <w:t>Alternatively,</w:t>
      </w:r>
      <w:r w:rsidRPr="005F28FA">
        <w:t xml:space="preserve"> the system </w:t>
      </w:r>
      <w:r w:rsidR="007263B7" w:rsidRPr="005F28FA">
        <w:t>administrator</w:t>
      </w:r>
      <w:r w:rsidRPr="005F28FA">
        <w:t xml:space="preserve"> can also create VO template</w:t>
      </w:r>
      <w:r w:rsidR="00382F3F">
        <w:t>s</w:t>
      </w:r>
      <w:r w:rsidRPr="005F28FA">
        <w:t>.  The VO instantiation is the process that activate</w:t>
      </w:r>
      <w:r w:rsidR="00382F3F">
        <w:t>s</w:t>
      </w:r>
      <w:r w:rsidRPr="005F28FA">
        <w:t xml:space="preserve"> the VO functionality and VO designated tasks. </w:t>
      </w:r>
    </w:p>
    <w:p w14:paraId="0AF41DDD" w14:textId="2D5643B3" w:rsidR="007219EE" w:rsidRDefault="00C02A88" w:rsidP="00BA438F">
      <w:pPr>
        <w:pStyle w:val="Titre4"/>
      </w:pPr>
      <w:r>
        <w:t>VO C</w:t>
      </w:r>
      <w:r w:rsidR="007219EE">
        <w:t>ontainer</w:t>
      </w:r>
      <w:r w:rsidR="007219EE" w:rsidRPr="004F745F">
        <w:t xml:space="preserve"> </w:t>
      </w:r>
    </w:p>
    <w:p w14:paraId="522A5A16" w14:textId="326B1365" w:rsidR="007219EE" w:rsidRPr="005F28FA" w:rsidRDefault="007219EE" w:rsidP="00E03954">
      <w:r w:rsidRPr="005F28FA">
        <w:t>VO Container is the run-time process of a VO including both VO front-end modules for interacting with the upper levels</w:t>
      </w:r>
      <w:r w:rsidR="00F305C0">
        <w:t>,</w:t>
      </w:r>
      <w:r w:rsidRPr="005F28FA">
        <w:t xml:space="preserve"> and back-end modules for interacting with the ICT objects. The VO container has front-end and back-end part. The front-end communicates to the upper levels with common web technologies. Thus</w:t>
      </w:r>
      <w:r w:rsidR="00F305C0">
        <w:t>,</w:t>
      </w:r>
      <w:r w:rsidRPr="005F28FA">
        <w:t xml:space="preserve"> the VO Container essentially acts as a gateway between the Internet and constrained battery operated networks. The back-end part of the VO Container communicates with </w:t>
      </w:r>
      <w:r w:rsidRPr="005F28FA">
        <w:lastRenderedPageBreak/>
        <w:t xml:space="preserve">either a gateway or a sensor/actuator allowing generation of the awareness required to estimate the status of the association between the real </w:t>
      </w:r>
      <w:r w:rsidR="00F305C0" w:rsidRPr="005F28FA">
        <w:t>world</w:t>
      </w:r>
      <w:r w:rsidRPr="005F28FA">
        <w:t xml:space="preserve"> objects.</w:t>
      </w:r>
    </w:p>
    <w:p w14:paraId="77281D70" w14:textId="77777777" w:rsidR="00CC1EC7" w:rsidRPr="00923CEA" w:rsidRDefault="00CC1EC7" w:rsidP="00BA438F">
      <w:pPr>
        <w:pStyle w:val="Titre4"/>
      </w:pPr>
      <w:r>
        <w:t>VO Registration Mechanism</w:t>
      </w:r>
      <w:r w:rsidRPr="00923CEA">
        <w:t>:</w:t>
      </w:r>
    </w:p>
    <w:p w14:paraId="2F816A9C" w14:textId="10907B93" w:rsidR="00CC1EC7" w:rsidRPr="005F28FA" w:rsidRDefault="00CC1EC7" w:rsidP="00E03954">
      <w:r w:rsidRPr="005F28FA">
        <w:t xml:space="preserve">The registration mechanisms take over the registration of new VOs in the VO Registry. More specifically, </w:t>
      </w:r>
      <w:r w:rsidR="00F305C0" w:rsidRPr="005F28FA">
        <w:t>in</w:t>
      </w:r>
      <w:r w:rsidRPr="005F28FA">
        <w:t xml:space="preserve"> order to enhance the registration process, a set of VO description templates can be used so as to describe the VOs in terms of parameters that are defined in the VO Information Model. These descriptions can be created in the XML or JSON format. The XML/JSON data can be sent to VO Registry and the VO registration mechanisms.</w:t>
      </w:r>
      <w:r w:rsidR="00F27811" w:rsidRPr="005F28FA">
        <w:t xml:space="preserve"> </w:t>
      </w:r>
      <w:r w:rsidR="00F305C0">
        <w:t>The RDF data are</w:t>
      </w:r>
      <w:r w:rsidRPr="005F28FA">
        <w:t xml:space="preserve"> stored in the VO registry.</w:t>
      </w:r>
    </w:p>
    <w:p w14:paraId="12E3BDA3" w14:textId="77777777" w:rsidR="00CC1EC7" w:rsidRPr="00923CEA" w:rsidRDefault="00CC1EC7" w:rsidP="00BA438F">
      <w:pPr>
        <w:pStyle w:val="Titre4"/>
      </w:pPr>
      <w:r>
        <w:t>VO Discovery Mechanism</w:t>
      </w:r>
      <w:r w:rsidRPr="00923CEA">
        <w:t>:</w:t>
      </w:r>
    </w:p>
    <w:p w14:paraId="77AD7B16" w14:textId="0F8F8C53" w:rsidR="00CC1EC7" w:rsidRPr="005F28FA" w:rsidRDefault="00CC1EC7" w:rsidP="00E03954">
      <w:r w:rsidRPr="005F28FA">
        <w:t>The VO discovery mechanisms enable the search and discovery of the available VOs in the system. An external entity can use the VO Registry Client to perform discovery requests to the VO Registry, using certain search constraints.</w:t>
      </w:r>
      <w:r w:rsidR="00F27811" w:rsidRPr="005F28FA">
        <w:t xml:space="preserve"> </w:t>
      </w:r>
      <w:r w:rsidRPr="005F28FA">
        <w:t>It also considers the access rights regarding the VO and the VO Registry client that performs the discovery request.</w:t>
      </w:r>
    </w:p>
    <w:p w14:paraId="5557F533" w14:textId="77777777" w:rsidR="00CC1EC7" w:rsidRPr="00923CEA" w:rsidRDefault="00CC1EC7" w:rsidP="00BA438F">
      <w:pPr>
        <w:pStyle w:val="Titre4"/>
      </w:pPr>
      <w:r>
        <w:t>VO Access Control Mechanism</w:t>
      </w:r>
      <w:r w:rsidRPr="00923CEA">
        <w:t>:</w:t>
      </w:r>
    </w:p>
    <w:p w14:paraId="2A668942" w14:textId="23F3AC51" w:rsidR="00CC1EC7" w:rsidRPr="005F28FA" w:rsidRDefault="00CC1EC7" w:rsidP="00E03954">
      <w:pPr>
        <w:rPr>
          <w:rFonts w:cs="Calibri"/>
          <w:lang w:eastAsia="fr-FR"/>
        </w:rPr>
      </w:pPr>
      <w:r w:rsidRPr="005F28FA">
        <w:t>The Access Control mechanisms take over the control of the accessibility on VO description data by external entities, based on specific Access Rights. These Access Rights define whether a function or parameter can be read or manipulated by specific user or a specific user role. Consequently, it is able to provide individually assign read/write Access Rights to every VO function or VO parameter. Thus</w:t>
      </w:r>
      <w:r w:rsidR="00F305C0">
        <w:t>,</w:t>
      </w:r>
      <w:r w:rsidRPr="005F28FA">
        <w:t xml:space="preserve"> a VO Registry client that is associated with a specific user role and has specifi</w:t>
      </w:r>
      <w:r w:rsidR="00F305C0">
        <w:t>c access rights, each time when</w:t>
      </w:r>
      <w:r w:rsidRPr="005F28FA">
        <w:t xml:space="preserve"> it tries to modify the VO data</w:t>
      </w:r>
      <w:r w:rsidR="00F305C0">
        <w:t>,</w:t>
      </w:r>
      <w:r w:rsidRPr="005F28FA">
        <w:t xml:space="preserve"> is checked by the access control mechanisms to be</w:t>
      </w:r>
      <w:r w:rsidRPr="005F28FA">
        <w:rPr>
          <w:rFonts w:cs="Calibri"/>
          <w:lang w:eastAsia="fr-FR"/>
        </w:rPr>
        <w:t xml:space="preserve"> authorized for the modification process.</w:t>
      </w:r>
    </w:p>
    <w:p w14:paraId="412EB06A" w14:textId="77777777" w:rsidR="00036A8B" w:rsidRDefault="00036A8B" w:rsidP="00646390">
      <w:pPr>
        <w:pStyle w:val="Titre2"/>
      </w:pPr>
      <w:bookmarkStart w:id="30" w:name="_Toc7715895"/>
      <w:bookmarkStart w:id="31" w:name="_Toc9586171"/>
      <w:r>
        <w:t>Physical Layer</w:t>
      </w:r>
      <w:bookmarkEnd w:id="30"/>
      <w:bookmarkEnd w:id="31"/>
      <w:r>
        <w:t xml:space="preserve"> </w:t>
      </w:r>
    </w:p>
    <w:p w14:paraId="1B26235E" w14:textId="69546151" w:rsidR="00F82385" w:rsidRPr="005F28FA" w:rsidRDefault="00F82385" w:rsidP="00E03954">
      <w:r w:rsidRPr="005F28FA">
        <w:t>The main task of the physical layer (shown in the figure below)</w:t>
      </w:r>
      <w:r w:rsidR="002376E3" w:rsidRPr="005F28FA">
        <w:t xml:space="preserve"> </w:t>
      </w:r>
      <w:r w:rsidRPr="005F28FA">
        <w:t xml:space="preserve">is to perceive the physical properties of things around us that are part of the </w:t>
      </w:r>
      <w:proofErr w:type="spellStart"/>
      <w:r w:rsidRPr="005F28FA">
        <w:t>IoT</w:t>
      </w:r>
      <w:proofErr w:type="spellEnd"/>
      <w:r w:rsidRPr="005F28FA">
        <w:t>. This process of perception is based on several sensing technologies (e.g. RFID, WSN, GPS,</w:t>
      </w:r>
      <w:r w:rsidR="002637C1">
        <w:t xml:space="preserve"> </w:t>
      </w:r>
      <w:r w:rsidRPr="005F28FA">
        <w:t>NFC, etc.). In addition, this layer is in charge of converting the information to digital signals, and vice versa. This layer supports the functions to provide sensed data to upper layers such as VO sub level.</w:t>
      </w:r>
    </w:p>
    <w:p w14:paraId="78D71727" w14:textId="77777777" w:rsidR="00F82385" w:rsidRDefault="00F82385" w:rsidP="00F82385">
      <w:pPr>
        <w:keepNext/>
      </w:pPr>
      <w:r>
        <w:rPr>
          <w:noProof/>
          <w:lang w:val="fr-FR" w:eastAsia="fr-FR"/>
        </w:rPr>
        <w:lastRenderedPageBreak/>
        <w:drawing>
          <wp:inline distT="0" distB="0" distL="0" distR="0" wp14:anchorId="10DE1E32" wp14:editId="3424B07C">
            <wp:extent cx="5506722" cy="36385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6358" cy="3644917"/>
                    </a:xfrm>
                    <a:prstGeom prst="rect">
                      <a:avLst/>
                    </a:prstGeom>
                    <a:noFill/>
                  </pic:spPr>
                </pic:pic>
              </a:graphicData>
            </a:graphic>
          </wp:inline>
        </w:drawing>
      </w:r>
    </w:p>
    <w:p w14:paraId="5E032896" w14:textId="2C367165" w:rsidR="00F82385" w:rsidRDefault="00F82385" w:rsidP="00CB4A1D">
      <w:pPr>
        <w:pStyle w:val="Lgende"/>
        <w:jc w:val="center"/>
      </w:pPr>
      <w:proofErr w:type="gramStart"/>
      <w:r>
        <w:t xml:space="preserve">Figure </w:t>
      </w:r>
      <w:r>
        <w:fldChar w:fldCharType="begin"/>
      </w:r>
      <w:r>
        <w:instrText xml:space="preserve"> SEQ Figure \* ARABIC </w:instrText>
      </w:r>
      <w:r>
        <w:fldChar w:fldCharType="separate"/>
      </w:r>
      <w:r w:rsidR="0064343C">
        <w:t>4</w:t>
      </w:r>
      <w:r>
        <w:fldChar w:fldCharType="end"/>
      </w:r>
      <w:r w:rsidR="00CB4A1D">
        <w:t>.</w:t>
      </w:r>
      <w:proofErr w:type="gramEnd"/>
      <w:r w:rsidR="00CB4A1D">
        <w:t xml:space="preserve"> Physical Layer</w:t>
      </w:r>
    </w:p>
    <w:p w14:paraId="089EEC34" w14:textId="07B96B27" w:rsidR="001E0C2D" w:rsidRPr="001E0C2D" w:rsidRDefault="001E0C2D" w:rsidP="001E0C2D">
      <w:pPr>
        <w:pStyle w:val="Titre3"/>
      </w:pPr>
      <w:bookmarkStart w:id="32" w:name="_Toc7715896"/>
      <w:bookmarkStart w:id="33" w:name="_Toc9586172"/>
      <w:r>
        <w:t xml:space="preserve">Communication </w:t>
      </w:r>
      <w:r w:rsidRPr="001E0C2D">
        <w:t>Interfaces</w:t>
      </w:r>
      <w:bookmarkEnd w:id="32"/>
      <w:bookmarkEnd w:id="33"/>
    </w:p>
    <w:p w14:paraId="30A93B6E" w14:textId="0E09AC46" w:rsidR="00CC1EC7" w:rsidRPr="00F305C0" w:rsidRDefault="00F27811" w:rsidP="00E03954">
      <w:r w:rsidRPr="00F305C0">
        <w:t xml:space="preserve">VO Sub-Level interfaces are necessary for inter communication of functional blocks. </w:t>
      </w:r>
      <w:r w:rsidR="00B820C7" w:rsidRPr="00F305C0">
        <w:t xml:space="preserve">VOs communicate with digital and physical objects via the south bound interface of the VO </w:t>
      </w:r>
      <w:proofErr w:type="spellStart"/>
      <w:r w:rsidR="00B820C7" w:rsidRPr="00F305C0">
        <w:t>Backends</w:t>
      </w:r>
      <w:proofErr w:type="spellEnd"/>
      <w:r w:rsidR="00B820C7" w:rsidRPr="00F305C0">
        <w:t>. These components are drivers which can communicate with sensors and actuators. VO level has to be able to cope with the common communication patterns present on these lower level interfaces.</w:t>
      </w:r>
    </w:p>
    <w:p w14:paraId="7160F9C8" w14:textId="7C81D329" w:rsidR="00DB3134" w:rsidRPr="00DB3134" w:rsidRDefault="00DB3134" w:rsidP="00DB3134">
      <w:pPr>
        <w:pStyle w:val="Titre3"/>
      </w:pPr>
      <w:bookmarkStart w:id="34" w:name="_Toc7715897"/>
      <w:bookmarkStart w:id="35" w:name="_Toc9586173"/>
      <w:r>
        <w:t>VO communication</w:t>
      </w:r>
      <w:bookmarkEnd w:id="34"/>
      <w:bookmarkEnd w:id="35"/>
    </w:p>
    <w:p w14:paraId="589B0955" w14:textId="3E238761" w:rsidR="005D5E7B" w:rsidRDefault="005D5E7B" w:rsidP="00E03954">
      <w:r w:rsidRPr="00F305C0">
        <w:t xml:space="preserve">The communication between VO and CVO can be elaborated in terms of </w:t>
      </w:r>
      <w:r w:rsidR="00F305C0" w:rsidRPr="00F305C0">
        <w:t>identifying</w:t>
      </w:r>
      <w:r w:rsidRPr="00F305C0">
        <w:t xml:space="preserve"> which communication patterns, communication interfaces and implementation options can be used.   </w:t>
      </w:r>
      <w:r w:rsidR="00B55A81" w:rsidRPr="00F305C0">
        <w:t xml:space="preserve"> The </w:t>
      </w:r>
      <w:r w:rsidRPr="00F305C0">
        <w:t xml:space="preserve">Communication Patterns define how data are exchanged, which communication model will be used (broker mediated, publish subscribe, synchronous </w:t>
      </w:r>
      <w:r w:rsidR="008C1FCA">
        <w:t>RPC</w:t>
      </w:r>
      <w:r w:rsidRPr="00F305C0">
        <w:t xml:space="preserve"> style), the technologies available to support these models and the way they will be used within the system.</w:t>
      </w:r>
      <w:r w:rsidR="00B55A81" w:rsidRPr="00F305C0">
        <w:t xml:space="preserve"> </w:t>
      </w:r>
      <w:r w:rsidRPr="00F305C0">
        <w:t>Communication Interfaces</w:t>
      </w:r>
      <w:r w:rsidR="00B55A81" w:rsidRPr="00F305C0">
        <w:t xml:space="preserve"> define</w:t>
      </w:r>
      <w:r w:rsidRPr="00F305C0">
        <w:t xml:space="preserve"> </w:t>
      </w:r>
      <w:r w:rsidR="00F305C0" w:rsidRPr="00F305C0">
        <w:t>which interfaces</w:t>
      </w:r>
      <w:r w:rsidRPr="00F305C0">
        <w:t xml:space="preserve"> a VO will have to expose and for which purpose (e.g. for VO control, for VO data access) and</w:t>
      </w:r>
      <w:r>
        <w:t xml:space="preserve"> their details (parameters, etc.) Implementation Options</w:t>
      </w:r>
      <w:r w:rsidR="00B55A81">
        <w:t xml:space="preserve"> </w:t>
      </w:r>
      <w:r w:rsidR="00F305C0">
        <w:t>take</w:t>
      </w:r>
      <w:r>
        <w:t xml:space="preserve"> into account the needed patterns and interfaces specified at the previous points, the available options (protocols, data encoding, etc.) for implementing such patterns and interfaces.</w:t>
      </w:r>
    </w:p>
    <w:p w14:paraId="2A31DA46" w14:textId="6D636813" w:rsidR="00B55A81" w:rsidRPr="00F305C0" w:rsidRDefault="00B55A81" w:rsidP="00861AA4">
      <w:r w:rsidRPr="00F305C0">
        <w:lastRenderedPageBreak/>
        <w:t>A Communication Pattern is the message</w:t>
      </w:r>
      <w:r w:rsidR="008C1FCA">
        <w:t>s</w:t>
      </w:r>
      <w:r w:rsidRPr="00F305C0">
        <w:t xml:space="preserve"> exchange that takes place when two parties exchange data. </w:t>
      </w:r>
      <w:r w:rsidR="00B21297" w:rsidRPr="00F305C0">
        <w:t>The communication patterns for CVO/VO interaction will be described independent</w:t>
      </w:r>
      <w:r w:rsidR="008C1FCA">
        <w:t>ly</w:t>
      </w:r>
      <w:r w:rsidR="00B21297" w:rsidRPr="00F305C0">
        <w:t xml:space="preserve"> from the underlying wire protocol which will be used, to take into consideration different communication protocols, such as a RPC-style mechanism like SOAP/REST or a broker‐based communication paradigm like MQTT. Different options for the communication implementation can be described.</w:t>
      </w:r>
    </w:p>
    <w:p w14:paraId="3ED1DEE3" w14:textId="67E04CA9" w:rsidR="00B21297" w:rsidRPr="00F305C0" w:rsidRDefault="00B21297" w:rsidP="00E03954">
      <w:r w:rsidRPr="00F305C0">
        <w:t xml:space="preserve">The Synchronous RPC is the </w:t>
      </w:r>
      <w:r w:rsidR="008C1FCA" w:rsidRPr="00F305C0">
        <w:t>simplest</w:t>
      </w:r>
      <w:r w:rsidRPr="00F305C0">
        <w:t xml:space="preserve"> communication pattern which can be applied for VO communication. It allows the synchronous message exchange between CVO and VO. In the Synchronous RPC communication pattern, the CVO typically blocks waiting for the inbound message from the VO.</w:t>
      </w:r>
    </w:p>
    <w:p w14:paraId="2A63BBB8" w14:textId="290E75C6" w:rsidR="00B21297" w:rsidRDefault="00B21297" w:rsidP="00B21297">
      <w:pPr>
        <w:keepNext/>
        <w:ind w:firstLine="120"/>
        <w:jc w:val="center"/>
      </w:pPr>
      <w:r>
        <w:rPr>
          <w:noProof/>
          <w:lang w:val="fr-FR" w:eastAsia="fr-FR"/>
        </w:rPr>
        <w:drawing>
          <wp:inline distT="0" distB="0" distL="0" distR="0" wp14:anchorId="2A3BE36C" wp14:editId="1F2D2B42">
            <wp:extent cx="3713006" cy="213935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7407" cy="2141886"/>
                    </a:xfrm>
                    <a:prstGeom prst="rect">
                      <a:avLst/>
                    </a:prstGeom>
                    <a:noFill/>
                  </pic:spPr>
                </pic:pic>
              </a:graphicData>
            </a:graphic>
          </wp:inline>
        </w:drawing>
      </w:r>
    </w:p>
    <w:p w14:paraId="75064276" w14:textId="274EE646" w:rsidR="00B21297" w:rsidRDefault="00B21297" w:rsidP="00B21297">
      <w:pPr>
        <w:pStyle w:val="Lgende"/>
        <w:jc w:val="center"/>
      </w:pPr>
      <w:proofErr w:type="gramStart"/>
      <w:r>
        <w:t xml:space="preserve">Figure </w:t>
      </w:r>
      <w:r>
        <w:fldChar w:fldCharType="begin"/>
      </w:r>
      <w:r>
        <w:instrText xml:space="preserve"> SEQ Figure \* ARABIC </w:instrText>
      </w:r>
      <w:r>
        <w:fldChar w:fldCharType="separate"/>
      </w:r>
      <w:r w:rsidR="0064343C">
        <w:t>5</w:t>
      </w:r>
      <w:r>
        <w:fldChar w:fldCharType="end"/>
      </w:r>
      <w:r>
        <w:t>.</w:t>
      </w:r>
      <w:proofErr w:type="gramEnd"/>
      <w:r>
        <w:t xml:space="preserve"> Synchronous RPC Communication</w:t>
      </w:r>
    </w:p>
    <w:p w14:paraId="0C30B0B7" w14:textId="192883CC" w:rsidR="00B21297" w:rsidRDefault="00B21297" w:rsidP="00E03954">
      <w:r w:rsidRPr="00B21297">
        <w:t xml:space="preserve">In case </w:t>
      </w:r>
      <w:r w:rsidR="008C1FCA" w:rsidRPr="00B21297">
        <w:t xml:space="preserve">of </w:t>
      </w:r>
      <w:r w:rsidR="008C1FCA" w:rsidRPr="00F305C0">
        <w:t>Asynchronous</w:t>
      </w:r>
      <w:r w:rsidRPr="00F305C0">
        <w:t xml:space="preserve"> RPC pattern</w:t>
      </w:r>
      <w:r w:rsidRPr="00B21297">
        <w:t>, the CVO will not be blocked waiting for the inbound message, but it will instead provide the VO a communication endpoint for sending back the inbound message, when available, in response to the outbound message.</w:t>
      </w:r>
    </w:p>
    <w:p w14:paraId="762458F3" w14:textId="77777777" w:rsidR="00B21297" w:rsidRDefault="00B21297" w:rsidP="007B7C4F">
      <w:pPr>
        <w:keepNext/>
        <w:spacing w:line="360" w:lineRule="auto"/>
        <w:ind w:firstLine="120"/>
        <w:jc w:val="center"/>
      </w:pPr>
      <w:r>
        <w:rPr>
          <w:noProof/>
          <w:lang w:val="fr-FR" w:eastAsia="fr-FR"/>
        </w:rPr>
        <w:drawing>
          <wp:inline distT="0" distB="0" distL="0" distR="0" wp14:anchorId="68F2453C" wp14:editId="5F8E4737">
            <wp:extent cx="3438525" cy="19812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8525" cy="1981200"/>
                    </a:xfrm>
                    <a:prstGeom prst="rect">
                      <a:avLst/>
                    </a:prstGeom>
                    <a:noFill/>
                  </pic:spPr>
                </pic:pic>
              </a:graphicData>
            </a:graphic>
          </wp:inline>
        </w:drawing>
      </w:r>
    </w:p>
    <w:p w14:paraId="42F81C18" w14:textId="316EA39C" w:rsidR="00B21297" w:rsidRDefault="00B21297" w:rsidP="007B7C4F">
      <w:pPr>
        <w:pStyle w:val="Lgende"/>
        <w:spacing w:line="360" w:lineRule="auto"/>
        <w:jc w:val="center"/>
      </w:pPr>
      <w:proofErr w:type="gramStart"/>
      <w:r>
        <w:t xml:space="preserve">Figure </w:t>
      </w:r>
      <w:r>
        <w:fldChar w:fldCharType="begin"/>
      </w:r>
      <w:r>
        <w:instrText xml:space="preserve"> SEQ Figure \* ARABIC </w:instrText>
      </w:r>
      <w:r>
        <w:fldChar w:fldCharType="separate"/>
      </w:r>
      <w:r w:rsidR="0064343C">
        <w:t>6</w:t>
      </w:r>
      <w:r>
        <w:fldChar w:fldCharType="end"/>
      </w:r>
      <w:r>
        <w:t>.</w:t>
      </w:r>
      <w:proofErr w:type="gramEnd"/>
      <w:r>
        <w:t xml:space="preserve"> As</w:t>
      </w:r>
      <w:r w:rsidRPr="00871F30">
        <w:t>ynchronous RPC Communication</w:t>
      </w:r>
    </w:p>
    <w:p w14:paraId="35C05B2D" w14:textId="5167BAA4" w:rsidR="00B21297" w:rsidRDefault="00B21297" w:rsidP="00E03954">
      <w:r w:rsidRPr="00B21297">
        <w:lastRenderedPageBreak/>
        <w:t xml:space="preserve">The </w:t>
      </w:r>
      <w:r w:rsidRPr="00F305C0">
        <w:t xml:space="preserve">Publish - Subscribe communication </w:t>
      </w:r>
      <w:r w:rsidRPr="00B21297">
        <w:t>pattern is again an asynchronous pattern</w:t>
      </w:r>
      <w:r>
        <w:t xml:space="preserve"> where</w:t>
      </w:r>
      <w:r w:rsidRPr="00B21297">
        <w:t xml:space="preserve"> the CVO subscribes with an outbound message for receiving inbound messages published from the VO, and the CVO </w:t>
      </w:r>
      <w:r w:rsidRPr="00F305C0">
        <w:t>will</w:t>
      </w:r>
      <w:r w:rsidRPr="00B21297">
        <w:t xml:space="preserve"> eventually unsubscribe when messages from the VO need not to be received. The</w:t>
      </w:r>
      <w:r>
        <w:t xml:space="preserve"> </w:t>
      </w:r>
      <w:r w:rsidRPr="00B21297">
        <w:t>Subscribe outbound message will likely contain the type of event that the CVO needs to receive, the frequency and the communication endpoint where the CVO will listen for inbound messages.</w:t>
      </w:r>
      <w:r w:rsidR="00706AEC">
        <w:t xml:space="preserve"> </w:t>
      </w:r>
    </w:p>
    <w:p w14:paraId="13700304" w14:textId="66AD0843" w:rsidR="00706AEC" w:rsidRDefault="00706AEC" w:rsidP="00E03954">
      <w:r>
        <w:t>I</w:t>
      </w:r>
      <w:r w:rsidRPr="00706AEC">
        <w:t xml:space="preserve">n this pattern </w:t>
      </w:r>
      <w:proofErr w:type="gramStart"/>
      <w:r w:rsidRPr="00706AEC">
        <w:t>the publish</w:t>
      </w:r>
      <w:proofErr w:type="gramEnd"/>
      <w:r w:rsidRPr="00706AEC">
        <w:t>-subscribe pattern impleme</w:t>
      </w:r>
      <w:r w:rsidR="008C1FCA">
        <w:t>ntation is entire responsible</w:t>
      </w:r>
      <w:r w:rsidRPr="00706AEC">
        <w:t xml:space="preserve"> of the VO. From this point of view, this pattern provides a simple choice for implementing a publish‐subscribe </w:t>
      </w:r>
      <w:proofErr w:type="gramStart"/>
      <w:r w:rsidRPr="00706AEC">
        <w:t>pattern,</w:t>
      </w:r>
      <w:proofErr w:type="gramEnd"/>
      <w:r w:rsidRPr="00706AEC">
        <w:t xml:space="preserve"> while a more sophisticated </w:t>
      </w:r>
      <w:r w:rsidR="008C1FCA" w:rsidRPr="00706AEC">
        <w:t>behavior</w:t>
      </w:r>
      <w:r w:rsidRPr="00706AEC">
        <w:t xml:space="preserve"> can be achieved relying on broker‐mediated architectural choices.</w:t>
      </w:r>
    </w:p>
    <w:p w14:paraId="4A9B7635" w14:textId="77777777" w:rsidR="00596471" w:rsidRDefault="00B21297" w:rsidP="007B7C4F">
      <w:pPr>
        <w:keepNext/>
        <w:spacing w:line="360" w:lineRule="auto"/>
        <w:jc w:val="center"/>
      </w:pPr>
      <w:r>
        <w:rPr>
          <w:noProof/>
          <w:lang w:val="fr-FR" w:eastAsia="fr-FR"/>
        </w:rPr>
        <w:drawing>
          <wp:inline distT="0" distB="0" distL="0" distR="0" wp14:anchorId="002C026E" wp14:editId="523201AC">
            <wp:extent cx="2698930" cy="2579089"/>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3654" cy="2583604"/>
                    </a:xfrm>
                    <a:prstGeom prst="rect">
                      <a:avLst/>
                    </a:prstGeom>
                    <a:noFill/>
                  </pic:spPr>
                </pic:pic>
              </a:graphicData>
            </a:graphic>
          </wp:inline>
        </w:drawing>
      </w:r>
    </w:p>
    <w:p w14:paraId="3793D8D2" w14:textId="42DAB3EF" w:rsidR="00B21297" w:rsidRDefault="00596471" w:rsidP="007B7C4F">
      <w:pPr>
        <w:pStyle w:val="Lgende"/>
        <w:spacing w:line="360" w:lineRule="auto"/>
        <w:jc w:val="center"/>
      </w:pPr>
      <w:proofErr w:type="gramStart"/>
      <w:r>
        <w:t xml:space="preserve">Figure </w:t>
      </w:r>
      <w:r>
        <w:fldChar w:fldCharType="begin"/>
      </w:r>
      <w:r>
        <w:instrText xml:space="preserve"> SEQ Figure \* ARABIC </w:instrText>
      </w:r>
      <w:r>
        <w:fldChar w:fldCharType="separate"/>
      </w:r>
      <w:r w:rsidR="0064343C">
        <w:t>7</w:t>
      </w:r>
      <w:r>
        <w:fldChar w:fldCharType="end"/>
      </w:r>
      <w:r>
        <w:t>.</w:t>
      </w:r>
      <w:proofErr w:type="gramEnd"/>
      <w:r>
        <w:t xml:space="preserve"> Publish Subscribe Communication</w:t>
      </w:r>
    </w:p>
    <w:p w14:paraId="159E193B" w14:textId="77777777" w:rsidR="00596471" w:rsidRDefault="00596471" w:rsidP="00E03954">
      <w:r>
        <w:t xml:space="preserve">The </w:t>
      </w:r>
      <w:r w:rsidRPr="00596471">
        <w:rPr>
          <w:b/>
        </w:rPr>
        <w:t>Broker Mediated Inbound Messages</w:t>
      </w:r>
      <w:r w:rsidRPr="00596471">
        <w:t xml:space="preserve"> pattern defines a broker-mediated message exchange for </w:t>
      </w:r>
      <w:r w:rsidRPr="00182C06">
        <w:t xml:space="preserve">communicating </w:t>
      </w:r>
      <w:r w:rsidRPr="00596471">
        <w:t>events from the V</w:t>
      </w:r>
      <w:r>
        <w:t xml:space="preserve">O to the CVO (inbound messages). With </w:t>
      </w:r>
      <w:r w:rsidRPr="00596471">
        <w:t xml:space="preserve">this pattern, </w:t>
      </w:r>
      <w:proofErr w:type="gramStart"/>
      <w:r w:rsidRPr="00596471">
        <w:t>the publish</w:t>
      </w:r>
      <w:proofErr w:type="gramEnd"/>
      <w:r w:rsidRPr="00596471">
        <w:t>-subscribe mechanism implementation is a responsibility of the broker, which typically manages a set of topics for publishing and subscribing events. The VO will publish events to a specific VO topic, while the CVO will have to subscribe to the same topic for receiving the inbound messages.</w:t>
      </w:r>
    </w:p>
    <w:p w14:paraId="4EBAA421" w14:textId="77777777" w:rsidR="00596471" w:rsidRDefault="00596471" w:rsidP="007B7C4F">
      <w:pPr>
        <w:keepNext/>
        <w:spacing w:line="360" w:lineRule="auto"/>
        <w:jc w:val="center"/>
      </w:pPr>
      <w:r>
        <w:rPr>
          <w:noProof/>
          <w:lang w:val="fr-FR" w:eastAsia="fr-FR"/>
        </w:rPr>
        <w:lastRenderedPageBreak/>
        <w:drawing>
          <wp:inline distT="0" distB="0" distL="0" distR="0" wp14:anchorId="2E10421A" wp14:editId="1E715271">
            <wp:extent cx="4759540" cy="1692984"/>
            <wp:effectExtent l="0" t="0" r="3175"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4922" cy="1694898"/>
                    </a:xfrm>
                    <a:prstGeom prst="rect">
                      <a:avLst/>
                    </a:prstGeom>
                    <a:noFill/>
                  </pic:spPr>
                </pic:pic>
              </a:graphicData>
            </a:graphic>
          </wp:inline>
        </w:drawing>
      </w:r>
    </w:p>
    <w:p w14:paraId="7DCD7709" w14:textId="7E1CEC6A" w:rsidR="00596471" w:rsidRDefault="00596471" w:rsidP="007B7C4F">
      <w:pPr>
        <w:pStyle w:val="Lgende"/>
        <w:spacing w:line="360" w:lineRule="auto"/>
        <w:jc w:val="center"/>
      </w:pPr>
      <w:proofErr w:type="gramStart"/>
      <w:r>
        <w:t xml:space="preserve">Figure </w:t>
      </w:r>
      <w:r>
        <w:fldChar w:fldCharType="begin"/>
      </w:r>
      <w:r>
        <w:instrText xml:space="preserve"> SEQ Figure \* ARABIC </w:instrText>
      </w:r>
      <w:r>
        <w:fldChar w:fldCharType="separate"/>
      </w:r>
      <w:r w:rsidR="0064343C">
        <w:t>8</w:t>
      </w:r>
      <w:r>
        <w:fldChar w:fldCharType="end"/>
      </w:r>
      <w:r>
        <w:t>.</w:t>
      </w:r>
      <w:proofErr w:type="gramEnd"/>
      <w:r>
        <w:t xml:space="preserve"> Broker mediated </w:t>
      </w:r>
      <w:proofErr w:type="gramStart"/>
      <w:r>
        <w:t>Inbound</w:t>
      </w:r>
      <w:proofErr w:type="gramEnd"/>
      <w:r>
        <w:t xml:space="preserve"> messages</w:t>
      </w:r>
    </w:p>
    <w:p w14:paraId="168D566E" w14:textId="07DD0E3D" w:rsidR="00596471" w:rsidRPr="00182C06" w:rsidRDefault="00596471" w:rsidP="00E03954">
      <w:r w:rsidRPr="00182C06">
        <w:t>The Broker</w:t>
      </w:r>
      <w:r w:rsidRPr="00182C06">
        <w:rPr>
          <w:b/>
        </w:rPr>
        <w:t xml:space="preserve">-Mediated Outbound Messages </w:t>
      </w:r>
      <w:r w:rsidRPr="00182C06">
        <w:t xml:space="preserve">pattern defines a broker‐mediated message exchange for outbound messages. In this case, the VO will subscribe to the VO specific topic, while the CVO will have to publish the outbound message to the same topic to send the outbound message to the VO. In the case of correlated outbound/inbound messages </w:t>
      </w:r>
      <w:r w:rsidR="00182C06" w:rsidRPr="00182C06">
        <w:t>(Broker</w:t>
      </w:r>
      <w:r w:rsidRPr="00182C06">
        <w:t xml:space="preserve"> Mediated RPC Pattern) the messages will have to hold a specific ID.</w:t>
      </w:r>
    </w:p>
    <w:p w14:paraId="0C5BC3DE" w14:textId="77777777" w:rsidR="00596471" w:rsidRDefault="00596471" w:rsidP="007B7C4F">
      <w:pPr>
        <w:keepNext/>
        <w:spacing w:line="360" w:lineRule="auto"/>
        <w:jc w:val="center"/>
      </w:pPr>
      <w:r>
        <w:rPr>
          <w:noProof/>
          <w:lang w:val="fr-FR" w:eastAsia="fr-FR"/>
        </w:rPr>
        <w:drawing>
          <wp:inline distT="0" distB="0" distL="0" distR="0" wp14:anchorId="2D69E998" wp14:editId="52BD8440">
            <wp:extent cx="4924425" cy="175662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3090" cy="1766849"/>
                    </a:xfrm>
                    <a:prstGeom prst="rect">
                      <a:avLst/>
                    </a:prstGeom>
                    <a:noFill/>
                  </pic:spPr>
                </pic:pic>
              </a:graphicData>
            </a:graphic>
          </wp:inline>
        </w:drawing>
      </w:r>
    </w:p>
    <w:p w14:paraId="7C747A16" w14:textId="79740BF9" w:rsidR="00596471" w:rsidRDefault="00596471" w:rsidP="007B7C4F">
      <w:pPr>
        <w:pStyle w:val="Lgende"/>
        <w:spacing w:line="360" w:lineRule="auto"/>
        <w:jc w:val="center"/>
      </w:pPr>
      <w:proofErr w:type="gramStart"/>
      <w:r>
        <w:t xml:space="preserve">Figure </w:t>
      </w:r>
      <w:r>
        <w:fldChar w:fldCharType="begin"/>
      </w:r>
      <w:r>
        <w:instrText xml:space="preserve"> SEQ Figure \* ARABIC </w:instrText>
      </w:r>
      <w:r>
        <w:fldChar w:fldCharType="separate"/>
      </w:r>
      <w:r w:rsidR="0064343C">
        <w:t>9</w:t>
      </w:r>
      <w:r>
        <w:fldChar w:fldCharType="end"/>
      </w:r>
      <w:r>
        <w:t>.</w:t>
      </w:r>
      <w:proofErr w:type="gramEnd"/>
      <w:r>
        <w:t xml:space="preserve"> </w:t>
      </w:r>
      <w:r w:rsidRPr="00DB5252">
        <w:t xml:space="preserve">Broker mediated </w:t>
      </w:r>
      <w:r>
        <w:t>out</w:t>
      </w:r>
      <w:r w:rsidRPr="00DB5252">
        <w:t>bound messages</w:t>
      </w:r>
    </w:p>
    <w:p w14:paraId="08F65775" w14:textId="09F462A1" w:rsidR="00DB3134" w:rsidRPr="00DB3134" w:rsidRDefault="00DB3134" w:rsidP="00DB3134">
      <w:pPr>
        <w:pStyle w:val="Titre3"/>
      </w:pPr>
      <w:bookmarkStart w:id="36" w:name="_Toc7715898"/>
      <w:bookmarkStart w:id="37" w:name="_Toc9586174"/>
      <w:r>
        <w:t>Providing VO Sensor Data</w:t>
      </w:r>
      <w:bookmarkEnd w:id="36"/>
      <w:bookmarkEnd w:id="37"/>
    </w:p>
    <w:p w14:paraId="5F41CC88" w14:textId="08B2CFF0" w:rsidR="00836BD7" w:rsidRPr="00F305C0" w:rsidRDefault="00C92DD8" w:rsidP="00E03954">
      <w:r w:rsidRPr="00F305C0">
        <w:t>VO sensor data are related to the measurement of values for the sensor VOs. The set of measures will be sent from the VO to the CVO using different ways according to the specific scenario or sensor technology. All the patterns will be suitable to be applied. The following figure gives an example of the specific interface (content of the message) for sensor data to be communicated from the VO to the CVO.</w:t>
      </w:r>
    </w:p>
    <w:p w14:paraId="7D66C41B" w14:textId="77777777" w:rsidR="005F6F06" w:rsidRDefault="005F6F06" w:rsidP="007B7C4F">
      <w:pPr>
        <w:keepNext/>
        <w:spacing w:line="360" w:lineRule="auto"/>
        <w:jc w:val="center"/>
      </w:pPr>
      <w:r>
        <w:rPr>
          <w:noProof/>
          <w:lang w:val="fr-FR" w:eastAsia="fr-FR"/>
        </w:rPr>
        <w:lastRenderedPageBreak/>
        <w:drawing>
          <wp:inline distT="0" distB="0" distL="0" distR="0" wp14:anchorId="0933BBCA" wp14:editId="39A1C579">
            <wp:extent cx="3152775" cy="2432282"/>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4246" cy="2456561"/>
                    </a:xfrm>
                    <a:prstGeom prst="rect">
                      <a:avLst/>
                    </a:prstGeom>
                    <a:noFill/>
                  </pic:spPr>
                </pic:pic>
              </a:graphicData>
            </a:graphic>
          </wp:inline>
        </w:drawing>
      </w:r>
    </w:p>
    <w:p w14:paraId="6A7E4541" w14:textId="1DACDE5D" w:rsidR="005F6F06" w:rsidRDefault="005F6F06" w:rsidP="007B7C4F">
      <w:pPr>
        <w:pStyle w:val="Lgende"/>
        <w:spacing w:line="360" w:lineRule="auto"/>
        <w:jc w:val="center"/>
      </w:pPr>
      <w:proofErr w:type="gramStart"/>
      <w:r>
        <w:t xml:space="preserve">Figure </w:t>
      </w:r>
      <w:r>
        <w:fldChar w:fldCharType="begin"/>
      </w:r>
      <w:r>
        <w:instrText xml:space="preserve"> SEQ Figure \* ARABIC </w:instrText>
      </w:r>
      <w:r>
        <w:fldChar w:fldCharType="separate"/>
      </w:r>
      <w:r w:rsidR="0064343C">
        <w:t>10</w:t>
      </w:r>
      <w:r>
        <w:fldChar w:fldCharType="end"/>
      </w:r>
      <w:r>
        <w:t>.</w:t>
      </w:r>
      <w:proofErr w:type="gramEnd"/>
      <w:r>
        <w:t xml:space="preserve"> Sensor data from VO and CVO Interface</w:t>
      </w:r>
    </w:p>
    <w:p w14:paraId="1E6E476D" w14:textId="0293ABEB" w:rsidR="00AE7656" w:rsidRDefault="00AE7656" w:rsidP="00DB3134">
      <w:pPr>
        <w:pStyle w:val="Titre3"/>
      </w:pPr>
      <w:bookmarkStart w:id="38" w:name="_Toc7715899"/>
      <w:bookmarkStart w:id="39" w:name="_Toc9586175"/>
      <w:r w:rsidRPr="00AE7656">
        <w:t>VO Back-End</w:t>
      </w:r>
      <w:r w:rsidR="005F6F06">
        <w:t xml:space="preserve"> (Interface with RWO)</w:t>
      </w:r>
      <w:bookmarkEnd w:id="38"/>
      <w:bookmarkEnd w:id="39"/>
    </w:p>
    <w:p w14:paraId="1E723032" w14:textId="6B31D67A" w:rsidR="005F6F06" w:rsidRPr="00F305C0" w:rsidRDefault="005A330A" w:rsidP="00E03954">
      <w:r>
        <w:t xml:space="preserve">Virtual Objects (VOs) are representations </w:t>
      </w:r>
      <w:r w:rsidR="005F6F06" w:rsidRPr="00F305C0">
        <w:t>of RWO in the digital world so that any application can access the RWO or its functionality without knowing about the means of physically reaching and retrieving information from it. The term interfacing here means two aspects: (</w:t>
      </w:r>
      <w:proofErr w:type="spellStart"/>
      <w:r w:rsidR="005F6F06" w:rsidRPr="00F305C0">
        <w:t>i</w:t>
      </w:r>
      <w:proofErr w:type="spellEnd"/>
      <w:r w:rsidR="005F6F06" w:rsidRPr="00F305C0">
        <w:t xml:space="preserve">) interfacing with the RWO and, (ii) interfacing with the higher levels (CVO) and/or other VOs (VOs of other devices) to provide some service. In the above first category, there could be again at least two ways of interfacing: (a) the VO could be a mere abstraction of RWO, i.e. it does not influence the RW and it only represents the real world – for example, Temperature of a room has no physical connection/interface except a transducer catching some electrical signal dependent onto the current temperature; and, (b) the VO eventually influence the RWO by using a direct </w:t>
      </w:r>
      <w:r w:rsidR="003C6DEC" w:rsidRPr="00F305C0">
        <w:t>signaling</w:t>
      </w:r>
      <w:r w:rsidR="005F6F06" w:rsidRPr="00F305C0">
        <w:t xml:space="preserve"> interface capability with the RWO – for example, an actuator controller where the VO has the ‘bit’ to control the actuator physically. The interface between VO and RWO need to be generic enough so that it can be compatible with any device (RWO) driver. This compatibility can ensure that the action on the VO can be translated by the device driver to do the work physically. </w:t>
      </w:r>
    </w:p>
    <w:p w14:paraId="282D5FA4" w14:textId="252EDA63" w:rsidR="005B6B89" w:rsidRPr="00F305C0" w:rsidRDefault="005F6F06" w:rsidP="00E03954">
      <w:r w:rsidRPr="00F305C0">
        <w:t xml:space="preserve">Since a VO is an abstraction of RWO, it helps the application developer to build their application very easily. RWOs need to be reached to carry out a physical work. A VO might reside in a different, distant device (server) than a RWO. In that case, a physical communication between the RWO and the corresponding VO is required. As different RWOs use different physical communication medium, the heterogeneity makes the VO-RWO communication a very tough job. A VO should be able to indicate how a physical communication can be achieved with the corresponding RWO (here RWO refers to an object which can be communicated (queried/controlled) remotely). If a VO represents a Non-ICT object, then the communication indication needs to be made to an ICT device which is monitoring the required functionality in the Non-ICT object. The information a RWO can provide is </w:t>
      </w:r>
      <w:r w:rsidRPr="00F305C0">
        <w:lastRenderedPageBreak/>
        <w:t>stored at the corresponding VO using the VO-RWO communication. The digital world gets the information by querying the VO. So the information stored at a VO needs to be accurate and up-to-date/timely. If particular information is not available at the VO, after receiving a query the VO-RWO communication need</w:t>
      </w:r>
      <w:r w:rsidR="003C6DEC">
        <w:t>s</w:t>
      </w:r>
      <w:r w:rsidRPr="00F305C0">
        <w:t xml:space="preserve"> to be triggered to get the proper information from the RWO. The VO should know when to trigger a physical communication with the corresponding RWO. Even if there is no query, the VO information needs to be updated periodically (and also the physical communication link to the RWO). In case of performing a function, a request at the VO needs to be translated and communicated for the RWO to perform the function physically – for example, switching ON/OFF. There is also </w:t>
      </w:r>
      <w:r w:rsidR="003C6DEC">
        <w:t xml:space="preserve">a </w:t>
      </w:r>
      <w:r w:rsidRPr="00F305C0">
        <w:t>requirement for VO-RWO communication to update the resource availability at the RWO, especially for those resources that can</w:t>
      </w:r>
      <w:r w:rsidR="002C30D3">
        <w:t xml:space="preserve"> affect further decision making.</w:t>
      </w:r>
    </w:p>
    <w:p w14:paraId="5937308A" w14:textId="77777777" w:rsidR="005F6F06" w:rsidRDefault="005B6B89" w:rsidP="007B7C4F">
      <w:pPr>
        <w:keepNext/>
        <w:spacing w:line="360" w:lineRule="auto"/>
        <w:jc w:val="center"/>
      </w:pPr>
      <w:r w:rsidRPr="005F6F06">
        <w:rPr>
          <w:noProof/>
          <w:sz w:val="24"/>
          <w:szCs w:val="24"/>
          <w:lang w:val="fr-FR" w:eastAsia="fr-FR"/>
        </w:rPr>
        <w:drawing>
          <wp:inline distT="0" distB="0" distL="0" distR="0" wp14:anchorId="59D454B5" wp14:editId="0C656055">
            <wp:extent cx="2994084" cy="2967486"/>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2389" cy="2975717"/>
                    </a:xfrm>
                    <a:prstGeom prst="rect">
                      <a:avLst/>
                    </a:prstGeom>
                    <a:noFill/>
                  </pic:spPr>
                </pic:pic>
              </a:graphicData>
            </a:graphic>
          </wp:inline>
        </w:drawing>
      </w:r>
    </w:p>
    <w:p w14:paraId="3C778E7E" w14:textId="3FC05E69" w:rsidR="005B6B89" w:rsidRPr="005F6F06" w:rsidRDefault="005F6F06" w:rsidP="007B7C4F">
      <w:pPr>
        <w:pStyle w:val="Lgende"/>
        <w:spacing w:line="360" w:lineRule="auto"/>
        <w:jc w:val="center"/>
        <w:rPr>
          <w:sz w:val="24"/>
          <w:szCs w:val="24"/>
        </w:rPr>
      </w:pPr>
      <w:proofErr w:type="gramStart"/>
      <w:r>
        <w:t xml:space="preserve">Figure </w:t>
      </w:r>
      <w:r>
        <w:fldChar w:fldCharType="begin"/>
      </w:r>
      <w:r>
        <w:instrText xml:space="preserve"> SEQ Figure \* ARABIC </w:instrText>
      </w:r>
      <w:r>
        <w:fldChar w:fldCharType="separate"/>
      </w:r>
      <w:r w:rsidR="0064343C">
        <w:t>11</w:t>
      </w:r>
      <w:r>
        <w:fldChar w:fldCharType="end"/>
      </w:r>
      <w:r>
        <w:t>.</w:t>
      </w:r>
      <w:proofErr w:type="gramEnd"/>
      <w:r>
        <w:t xml:space="preserve"> North and South Interfaces</w:t>
      </w:r>
    </w:p>
    <w:p w14:paraId="0A47E355" w14:textId="4A95D2B1" w:rsidR="00AE7656" w:rsidRPr="00F305C0" w:rsidRDefault="00AE7656" w:rsidP="00E03954">
      <w:r w:rsidRPr="00F305C0">
        <w:t xml:space="preserve">The VO Back-End Software REST Module </w:t>
      </w:r>
      <w:r w:rsidR="002B7B87" w:rsidRPr="00F305C0">
        <w:t xml:space="preserve">can be used </w:t>
      </w:r>
      <w:r w:rsidRPr="00F305C0">
        <w:t>for wireless sensor networks</w:t>
      </w:r>
      <w:r w:rsidR="005F6F06" w:rsidRPr="00F305C0">
        <w:t xml:space="preserve"> that</w:t>
      </w:r>
      <w:r w:rsidRPr="00F305C0">
        <w:t xml:space="preserve"> handle functionalities and access of ICT objects connected through standardized and proprietary wireless sensor actor networks (WSAN) like ZigBee, </w:t>
      </w:r>
      <w:proofErr w:type="spellStart"/>
      <w:r w:rsidRPr="00F305C0">
        <w:t>LightweightMesh</w:t>
      </w:r>
      <w:proofErr w:type="spellEnd"/>
      <w:r w:rsidRPr="00F305C0">
        <w:t xml:space="preserve"> (</w:t>
      </w:r>
      <w:proofErr w:type="spellStart"/>
      <w:r w:rsidRPr="00F305C0">
        <w:t>LWMesh</w:t>
      </w:r>
      <w:proofErr w:type="spellEnd"/>
      <w:r w:rsidRPr="00F305C0">
        <w:t xml:space="preserve">) and ZIGPOS </w:t>
      </w:r>
      <w:proofErr w:type="spellStart"/>
      <w:r w:rsidRPr="00F305C0">
        <w:t>eeRTLS</w:t>
      </w:r>
      <w:proofErr w:type="spellEnd"/>
      <w:r w:rsidRPr="00F305C0">
        <w:t xml:space="preserve"> systems.</w:t>
      </w:r>
    </w:p>
    <w:p w14:paraId="713BF480" w14:textId="77777777" w:rsidR="00557AB7" w:rsidRDefault="00557AB7">
      <w:pPr>
        <w:spacing w:after="0" w:line="240" w:lineRule="auto"/>
        <w:jc w:val="left"/>
        <w:rPr>
          <w:rFonts w:ascii="Arial" w:hAnsi="Arial" w:cs="Arial"/>
          <w:b/>
          <w:color w:val="273A36"/>
          <w:sz w:val="40"/>
          <w:szCs w:val="28"/>
        </w:rPr>
      </w:pPr>
      <w:r>
        <w:br w:type="page"/>
      </w:r>
    </w:p>
    <w:p w14:paraId="51ADB14F" w14:textId="1381AFA4" w:rsidR="00520AD0" w:rsidRDefault="000457B6" w:rsidP="00520AD0">
      <w:pPr>
        <w:pStyle w:val="Titre1"/>
      </w:pPr>
      <w:bookmarkStart w:id="40" w:name="_Toc7715900"/>
      <w:bookmarkStart w:id="41" w:name="_Toc9586176"/>
      <w:r>
        <w:lastRenderedPageBreak/>
        <w:t>Multi</w:t>
      </w:r>
      <w:r w:rsidR="00520AD0" w:rsidRPr="00F66140">
        <w:t xml:space="preserve">-layered Architecture for </w:t>
      </w:r>
      <w:proofErr w:type="spellStart"/>
      <w:r w:rsidR="00520AD0" w:rsidRPr="00F66140">
        <w:t>EmoSpaces</w:t>
      </w:r>
      <w:proofErr w:type="spellEnd"/>
      <w:r w:rsidR="00520AD0" w:rsidRPr="00F66140">
        <w:t xml:space="preserve"> Platform</w:t>
      </w:r>
      <w:r w:rsidR="00520AD0">
        <w:t xml:space="preserve"> proposed from </w:t>
      </w:r>
      <w:r>
        <w:t>Spanish</w:t>
      </w:r>
      <w:r w:rsidR="00520AD0">
        <w:t xml:space="preserve"> Consortium</w:t>
      </w:r>
      <w:bookmarkEnd w:id="40"/>
      <w:bookmarkEnd w:id="41"/>
    </w:p>
    <w:p w14:paraId="55D9ABF8" w14:textId="10F3144F" w:rsidR="000457B6" w:rsidRPr="006A0B49" w:rsidRDefault="000457B6" w:rsidP="00861AA4">
      <w:r w:rsidRPr="00E03954">
        <w:t xml:space="preserve">From the </w:t>
      </w:r>
      <w:proofErr w:type="spellStart"/>
      <w:r w:rsidRPr="00E03954">
        <w:t>Instituto</w:t>
      </w:r>
      <w:proofErr w:type="spellEnd"/>
      <w:r w:rsidRPr="00E03954">
        <w:t xml:space="preserve"> </w:t>
      </w:r>
      <w:proofErr w:type="spellStart"/>
      <w:r w:rsidRPr="00E03954">
        <w:t>Tecnológico</w:t>
      </w:r>
      <w:proofErr w:type="spellEnd"/>
      <w:r w:rsidRPr="00E03954">
        <w:t xml:space="preserve"> de </w:t>
      </w:r>
      <w:proofErr w:type="spellStart"/>
      <w:r w:rsidRPr="00E03954">
        <w:t>Informática</w:t>
      </w:r>
      <w:proofErr w:type="spellEnd"/>
      <w:r w:rsidRPr="00E03954">
        <w:t xml:space="preserve"> (ITI), a Big Data platform for the capture, storage, analysis and exploitation of information is made available to the members of the </w:t>
      </w:r>
      <w:proofErr w:type="spellStart"/>
      <w:r w:rsidRPr="00E03954">
        <w:t>EmoSpaces</w:t>
      </w:r>
      <w:proofErr w:type="spellEnd"/>
      <w:r w:rsidRPr="00E03954">
        <w:t xml:space="preserve"> project. This information </w:t>
      </w:r>
      <w:r w:rsidR="00B0127B">
        <w:t>can be</w:t>
      </w:r>
      <w:r w:rsidRPr="00E03954">
        <w:t xml:space="preserve"> captured by a multitude of sensors with very diverse capacities, which provide data as varied as the sources that originate them: audiovisual content, wearables and other biometric sensors, </w:t>
      </w:r>
      <w:proofErr w:type="spellStart"/>
      <w:r w:rsidRPr="00E03954">
        <w:t>IoT</w:t>
      </w:r>
      <w:proofErr w:type="spellEnd"/>
      <w:r w:rsidRPr="00E03954">
        <w:t xml:space="preserve"> sensors and texts. </w:t>
      </w:r>
      <w:r w:rsidR="00B0127B">
        <w:t>T</w:t>
      </w:r>
      <w:r w:rsidRPr="00E03954">
        <w:t xml:space="preserve">he </w:t>
      </w:r>
      <w:r w:rsidR="00B0127B">
        <w:t xml:space="preserve">proposed </w:t>
      </w:r>
      <w:r w:rsidRPr="00E03954">
        <w:t xml:space="preserve">platform is not only capable of capturing and storing information, </w:t>
      </w:r>
      <w:r w:rsidR="00B0127B">
        <w:t>but</w:t>
      </w:r>
      <w:r w:rsidRPr="00E03954">
        <w:t xml:space="preserve"> also has the necessary tools to merge it effectively. Together with the platform, or rather integrated in it, ITI provides a set of techniques and algorithms that allow and facilitate the work with the</w:t>
      </w:r>
      <w:r w:rsidR="00B0127B">
        <w:t xml:space="preserve"> previously</w:t>
      </w:r>
      <w:r w:rsidRPr="00E03954">
        <w:t xml:space="preserve"> </w:t>
      </w:r>
      <w:r w:rsidR="00B0127B">
        <w:t xml:space="preserve">stored </w:t>
      </w:r>
      <w:r w:rsidRPr="00E03954">
        <w:t xml:space="preserve">data. The functions of these tools include, for example, merging data or detecting emotions. In this way, the analyses carried out using ITI's Big Data platform make possible to monitor and understand the </w:t>
      </w:r>
      <w:r w:rsidR="00E8326F" w:rsidRPr="00E03954">
        <w:t>behavior</w:t>
      </w:r>
      <w:r w:rsidRPr="00E03954">
        <w:t xml:space="preserve"> and affective state of users, clients and consumers, contained in each of </w:t>
      </w:r>
      <w:r w:rsidRPr="006A0B49">
        <w:t>the use cases implemented by the partners.</w:t>
      </w:r>
    </w:p>
    <w:p w14:paraId="77246C33" w14:textId="6FE81E0F" w:rsidR="001913FA" w:rsidRPr="006A0B49" w:rsidRDefault="001913FA" w:rsidP="00E03954">
      <w:r w:rsidRPr="006A0B49">
        <w:t xml:space="preserve">The main objective of ITI's Big Data Analytics platform is to provide the </w:t>
      </w:r>
      <w:r w:rsidR="00E8326F">
        <w:t>partners</w:t>
      </w:r>
      <w:r w:rsidRPr="006A0B49">
        <w:t xml:space="preserve"> with a </w:t>
      </w:r>
      <w:proofErr w:type="spellStart"/>
      <w:r w:rsidRPr="006A0B49">
        <w:t>BDAaaaS</w:t>
      </w:r>
      <w:proofErr w:type="spellEnd"/>
      <w:r w:rsidRPr="006A0B49">
        <w:t xml:space="preserve"> (Big Data Analytics as a Service) solution in the cloud. </w:t>
      </w:r>
      <w:r w:rsidR="00E8326F">
        <w:t>This platform allows</w:t>
      </w:r>
      <w:r w:rsidRPr="006A0B49">
        <w:t xml:space="preserve"> the collection and integration of data from intelligent sensors, as well as the efficient management of large amounts of information, making use of Big Data </w:t>
      </w:r>
      <w:r w:rsidR="00E8326F">
        <w:t>technologies</w:t>
      </w:r>
      <w:r w:rsidRPr="006A0B49">
        <w:t xml:space="preserve">. </w:t>
      </w:r>
    </w:p>
    <w:p w14:paraId="2248BE04" w14:textId="070FF45A" w:rsidR="00743C0F" w:rsidRPr="006A0B49" w:rsidRDefault="00E03954" w:rsidP="00E03954">
      <w:r w:rsidRPr="006A0B49">
        <w:t>This platform (</w:t>
      </w:r>
      <w:r w:rsidRPr="006A0B49">
        <w:fldChar w:fldCharType="begin"/>
      </w:r>
      <w:r w:rsidRPr="006A0B49">
        <w:instrText xml:space="preserve"> REF _Ref6478107 \h </w:instrText>
      </w:r>
      <w:r w:rsidR="006A0B49">
        <w:instrText xml:space="preserve"> \* MERGEFORMAT </w:instrText>
      </w:r>
      <w:r w:rsidRPr="006A0B49">
        <w:fldChar w:fldCharType="separate"/>
      </w:r>
      <w:r w:rsidRPr="006A0B49">
        <w:t>Figure 13</w:t>
      </w:r>
      <w:r w:rsidRPr="006A0B49">
        <w:fldChar w:fldCharType="end"/>
      </w:r>
      <w:r w:rsidR="00743C0F" w:rsidRPr="006A0B49">
        <w:t>)</w:t>
      </w:r>
      <w:r w:rsidRPr="006A0B49">
        <w:t>,</w:t>
      </w:r>
      <w:r w:rsidR="00743C0F" w:rsidRPr="006A0B49">
        <w:t xml:space="preserve"> has been outlined from two </w:t>
      </w:r>
      <w:r w:rsidR="00E8326F">
        <w:t>different</w:t>
      </w:r>
      <w:r w:rsidR="00743C0F" w:rsidRPr="006A0B49">
        <w:t xml:space="preserve"> solutions, the first of which is commonly known as "Platform as a Service" (PaaS). The solution proposed by ITI is an elastic platform, which allows the transparent management of resources. And above this PaaS, a final solution called </w:t>
      </w:r>
      <w:proofErr w:type="spellStart"/>
      <w:r w:rsidR="00743C0F" w:rsidRPr="006A0B49">
        <w:t>BDAaaS</w:t>
      </w:r>
      <w:proofErr w:type="spellEnd"/>
      <w:r w:rsidR="00743C0F" w:rsidRPr="006A0B49">
        <w:t xml:space="preserve"> is developed, which contains the necessary tools to support the different use cases implemented by the members of the consortium.</w:t>
      </w:r>
    </w:p>
    <w:p w14:paraId="2C89ECF3" w14:textId="77777777" w:rsidR="00743C0F" w:rsidRDefault="00743C0F" w:rsidP="00743C0F">
      <w:pPr>
        <w:keepNext/>
        <w:jc w:val="center"/>
      </w:pPr>
      <w:r>
        <w:rPr>
          <w:noProof/>
          <w:lang w:val="fr-FR" w:eastAsia="fr-FR"/>
        </w:rPr>
        <w:drawing>
          <wp:inline distT="0" distB="0" distL="0" distR="0" wp14:anchorId="76E8D92F" wp14:editId="1F61A261">
            <wp:extent cx="4391026" cy="2241296"/>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0159" cy="2245958"/>
                    </a:xfrm>
                    <a:prstGeom prst="rect">
                      <a:avLst/>
                    </a:prstGeom>
                    <a:noFill/>
                  </pic:spPr>
                </pic:pic>
              </a:graphicData>
            </a:graphic>
          </wp:inline>
        </w:drawing>
      </w:r>
    </w:p>
    <w:p w14:paraId="64FB74E4" w14:textId="1CE64161" w:rsidR="00743C0F" w:rsidRDefault="00743C0F" w:rsidP="00743C0F">
      <w:pPr>
        <w:pStyle w:val="Lgende"/>
        <w:jc w:val="center"/>
      </w:pPr>
      <w:bookmarkStart w:id="42" w:name="_Ref6478107"/>
      <w:r>
        <w:t xml:space="preserve">Figure </w:t>
      </w:r>
      <w:r>
        <w:fldChar w:fldCharType="begin"/>
      </w:r>
      <w:r>
        <w:instrText xml:space="preserve"> SEQ Figure \* ARABIC </w:instrText>
      </w:r>
      <w:r>
        <w:fldChar w:fldCharType="separate"/>
      </w:r>
      <w:r w:rsidR="0064343C">
        <w:t>13</w:t>
      </w:r>
      <w:r>
        <w:fldChar w:fldCharType="end"/>
      </w:r>
      <w:bookmarkEnd w:id="42"/>
      <w:r>
        <w:t>: I</w:t>
      </w:r>
      <w:r w:rsidR="00E03954">
        <w:t>nfrastructure for ITI</w:t>
      </w:r>
      <w:r>
        <w:t xml:space="preserve"> Big Data Analytics: cloud-based model</w:t>
      </w:r>
    </w:p>
    <w:p w14:paraId="1AA73CEF" w14:textId="48F19B72" w:rsidR="000457B6" w:rsidRDefault="00B878AC" w:rsidP="000457B6">
      <w:r w:rsidRPr="00B878AC">
        <w:lastRenderedPageBreak/>
        <w:t xml:space="preserve">ITI's PaaS is designed to easily create elastic services with automated lifecycle management. The goal is to obtain elastic services that adapt to the different operating conditions of </w:t>
      </w:r>
      <w:r w:rsidR="00A12B65">
        <w:t>the</w:t>
      </w:r>
      <w:r w:rsidRPr="00B878AC">
        <w:t xml:space="preserve"> environment (load changes, breakdowns, upgrades, etc.) with minimal effort and expense</w:t>
      </w:r>
      <w:r w:rsidR="00A12B65">
        <w:t>s</w:t>
      </w:r>
      <w:r w:rsidRPr="00B878AC">
        <w:t xml:space="preserve"> on the part of the service provider.</w:t>
      </w:r>
    </w:p>
    <w:p w14:paraId="6C433432" w14:textId="779D45E3" w:rsidR="005D3F16" w:rsidRDefault="005D3F16" w:rsidP="000457B6">
      <w:r w:rsidRPr="005D3F16">
        <w:t>In the PaaS model of the ITI, a Service is a long-term computation, obtained as a result of the execution of a set of software components previously deployed in suitable computer environments, offering functionality accessible through some communication channel</w:t>
      </w:r>
      <w:r w:rsidR="00A12B65">
        <w:t>s</w:t>
      </w:r>
      <w:r w:rsidRPr="005D3F16">
        <w:t>, and providing guarantees on how these functions are provided.</w:t>
      </w:r>
    </w:p>
    <w:p w14:paraId="74DCD5FD" w14:textId="60ED9ACD" w:rsidR="005D3F16" w:rsidRDefault="005D3F16" w:rsidP="000457B6">
      <w:r w:rsidRPr="005D3F16">
        <w:t xml:space="preserve">These services can be scaled automatically </w:t>
      </w:r>
      <w:r w:rsidR="001A1CC4">
        <w:t xml:space="preserve">by </w:t>
      </w:r>
      <w:r w:rsidRPr="005D3F16">
        <w:t>monitoring the execution of the deployed services, deciding when to increase the number of replicas for each agent, or the resources assigned to each agent instance. The scalable service design adapts the load using a horizontal scalability technique.</w:t>
      </w:r>
    </w:p>
    <w:p w14:paraId="411223CD" w14:textId="55B24AED" w:rsidR="004321CB" w:rsidRDefault="004321CB" w:rsidP="000457B6">
      <w:r w:rsidRPr="004321CB">
        <w:t>ITI's PaaS provides efficient virtualization that deploys agent instances within lightweight Linux containers, providing the right amount of resources needed for agent instances and avoiding costly overloads. The ITI PaaS needs the support of an IaaS below it, and for this, the ITI design allows to use different IaaS providers</w:t>
      </w:r>
      <w:r w:rsidR="001A1CC4">
        <w:t>,</w:t>
      </w:r>
      <w:r w:rsidRPr="004321CB">
        <w:t xml:space="preserve"> </w:t>
      </w:r>
      <w:r w:rsidR="001A1CC4">
        <w:t>or even be</w:t>
      </w:r>
      <w:r w:rsidRPr="004321CB">
        <w:t xml:space="preserve"> run on the ITI cluster itself. Examples of supported IaaS providers are Amazon's AWS, as well as many of the other existing OpenStack-based offerings on the market.</w:t>
      </w:r>
    </w:p>
    <w:p w14:paraId="33AE63A3" w14:textId="7BC9062B" w:rsidR="004321CB" w:rsidRDefault="004321CB" w:rsidP="000457B6">
      <w:r w:rsidRPr="004321CB">
        <w:t xml:space="preserve">On the other hand, the ITI </w:t>
      </w:r>
      <w:proofErr w:type="spellStart"/>
      <w:r w:rsidRPr="004321CB">
        <w:t>BDAaaS</w:t>
      </w:r>
      <w:proofErr w:type="spellEnd"/>
      <w:r>
        <w:t>,</w:t>
      </w:r>
      <w:r w:rsidRPr="004321CB">
        <w:t xml:space="preserve"> </w:t>
      </w:r>
      <w:r>
        <w:t xml:space="preserve">deployed on top of </w:t>
      </w:r>
      <w:r w:rsidRPr="004321CB">
        <w:t xml:space="preserve">the ITI PaaS, aims to allow the </w:t>
      </w:r>
      <w:r w:rsidR="001A1CC4">
        <w:t>partners</w:t>
      </w:r>
      <w:r w:rsidRPr="004321CB">
        <w:t xml:space="preserve"> to focus on data analysis and processing, without being buried by the details of configuration, services, adaptability, deployment and making transparent the selection of the underlying IaaS. The ITI </w:t>
      </w:r>
      <w:proofErr w:type="spellStart"/>
      <w:r w:rsidRPr="004321CB">
        <w:t>BDAaaS</w:t>
      </w:r>
      <w:proofErr w:type="spellEnd"/>
      <w:r w:rsidRPr="004321CB">
        <w:t xml:space="preserve"> provides an ecosystem of services to address different scenarios such as Predictive Analysis and Exploratory Data Analysis (EDA) based on batch processing (Batch) or real-time (Stream).</w:t>
      </w:r>
    </w:p>
    <w:p w14:paraId="0F780B07" w14:textId="205767FA" w:rsidR="00520AD0" w:rsidRDefault="00BD33C1" w:rsidP="00520AD0">
      <w:pPr>
        <w:pStyle w:val="Titre2"/>
      </w:pPr>
      <w:bookmarkStart w:id="43" w:name="_Toc7715901"/>
      <w:bookmarkStart w:id="44" w:name="_Toc9586177"/>
      <w:r>
        <w:t>Functional</w:t>
      </w:r>
      <w:r w:rsidR="00520AD0">
        <w:t xml:space="preserve"> Architecture</w:t>
      </w:r>
      <w:bookmarkEnd w:id="43"/>
      <w:bookmarkEnd w:id="44"/>
    </w:p>
    <w:p w14:paraId="344D941B" w14:textId="7B74663E" w:rsidR="00BD33C1" w:rsidRDefault="00BD33C1" w:rsidP="00520AD0">
      <w:r w:rsidRPr="00BD33C1">
        <w:t xml:space="preserve">The ITI platform for typical Big Data Analytics scenarios can be represented by a set of abstract layers: input data, streaming data acquisition, distributed processing, distributed storage, and output data. </w:t>
      </w:r>
      <w:r w:rsidR="00C07D51">
        <w:fldChar w:fldCharType="begin"/>
      </w:r>
      <w:r w:rsidR="00C07D51">
        <w:instrText xml:space="preserve"> REF _Ref6479154 \h </w:instrText>
      </w:r>
      <w:r w:rsidR="00C07D51">
        <w:fldChar w:fldCharType="separate"/>
      </w:r>
      <w:r w:rsidR="00C07D51">
        <w:t>Figure 14</w:t>
      </w:r>
      <w:r w:rsidR="00C07D51">
        <w:fldChar w:fldCharType="end"/>
      </w:r>
      <w:r w:rsidR="00C07D51">
        <w:t xml:space="preserve"> </w:t>
      </w:r>
      <w:r w:rsidRPr="00BD33C1">
        <w:t>shows the functional architecture of the ITI BDA platform and the relationship between the various layers that make it up.</w:t>
      </w:r>
    </w:p>
    <w:p w14:paraId="293FF644" w14:textId="77777777" w:rsidR="00C07D51" w:rsidRDefault="00C07D51" w:rsidP="00C07D51">
      <w:pPr>
        <w:keepNext/>
        <w:jc w:val="center"/>
      </w:pPr>
      <w:r>
        <w:rPr>
          <w:noProof/>
          <w:lang w:val="fr-FR" w:eastAsia="fr-FR"/>
        </w:rPr>
        <w:lastRenderedPageBreak/>
        <w:drawing>
          <wp:inline distT="0" distB="0" distL="0" distR="0" wp14:anchorId="4DED3BA0" wp14:editId="7CEFFB27">
            <wp:extent cx="2706552" cy="2092394"/>
            <wp:effectExtent l="0" t="0" r="0" b="3175"/>
            <wp:docPr id="2056" name="Imagen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daaas-layer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5496" cy="2099308"/>
                    </a:xfrm>
                    <a:prstGeom prst="rect">
                      <a:avLst/>
                    </a:prstGeom>
                  </pic:spPr>
                </pic:pic>
              </a:graphicData>
            </a:graphic>
          </wp:inline>
        </w:drawing>
      </w:r>
    </w:p>
    <w:p w14:paraId="2B077667" w14:textId="513DB5E3" w:rsidR="00C07D51" w:rsidRDefault="00C07D51" w:rsidP="00C07D51">
      <w:pPr>
        <w:pStyle w:val="Lgende"/>
        <w:jc w:val="center"/>
      </w:pPr>
      <w:bookmarkStart w:id="45" w:name="_Ref6479154"/>
      <w:r>
        <w:t xml:space="preserve">Figure </w:t>
      </w:r>
      <w:r>
        <w:fldChar w:fldCharType="begin"/>
      </w:r>
      <w:r>
        <w:instrText xml:space="preserve"> SEQ Figure \* ARABIC </w:instrText>
      </w:r>
      <w:r>
        <w:fldChar w:fldCharType="separate"/>
      </w:r>
      <w:r w:rsidR="0064343C">
        <w:t>14</w:t>
      </w:r>
      <w:r>
        <w:fldChar w:fldCharType="end"/>
      </w:r>
      <w:bookmarkEnd w:id="45"/>
      <w:r>
        <w:t>: Infrastructure for ITI Big Data Analytics: functional architecture</w:t>
      </w:r>
    </w:p>
    <w:p w14:paraId="305FE551" w14:textId="4DAB7217" w:rsidR="00B520AC" w:rsidRDefault="00B520AC" w:rsidP="00B520AC">
      <w:r w:rsidRPr="00B520AC">
        <w:t xml:space="preserve">The </w:t>
      </w:r>
      <w:r w:rsidRPr="00B520AC">
        <w:rPr>
          <w:i/>
        </w:rPr>
        <w:t>input data</w:t>
      </w:r>
      <w:r w:rsidRPr="00B520AC">
        <w:t xml:space="preserve"> represents the data entered in the platform. These can be obtained from a distributed set of sensors or through a user processing interface. In the latter</w:t>
      </w:r>
      <w:r w:rsidR="00F17AAD">
        <w:t xml:space="preserve"> case</w:t>
      </w:r>
      <w:r w:rsidRPr="00B520AC">
        <w:t>, addition</w:t>
      </w:r>
      <w:r w:rsidR="00F17AAD">
        <w:t>ally</w:t>
      </w:r>
      <w:r w:rsidRPr="00B520AC">
        <w:t>, data scientists can select analytical algorithms already provided with the platform or implement their own</w:t>
      </w:r>
      <w:r w:rsidR="00F17AAD">
        <w:t xml:space="preserve"> ones</w:t>
      </w:r>
      <w:r w:rsidRPr="00B520AC">
        <w:t>.</w:t>
      </w:r>
    </w:p>
    <w:p w14:paraId="4C412CA0" w14:textId="55CEC64D" w:rsidR="00B520AC" w:rsidRDefault="00B520AC" w:rsidP="00B520AC">
      <w:r w:rsidRPr="00B520AC">
        <w:t xml:space="preserve">The </w:t>
      </w:r>
      <w:r w:rsidRPr="00B520AC">
        <w:rPr>
          <w:i/>
        </w:rPr>
        <w:t>streaming layer</w:t>
      </w:r>
      <w:r w:rsidRPr="00B520AC">
        <w:t xml:space="preserve"> manages the constant flow of sensor data, enabling both real-time processing through </w:t>
      </w:r>
      <w:r w:rsidRPr="00F17AAD">
        <w:t>the</w:t>
      </w:r>
      <w:r w:rsidRPr="00B520AC">
        <w:rPr>
          <w:i/>
        </w:rPr>
        <w:t xml:space="preserve"> </w:t>
      </w:r>
      <w:r w:rsidRPr="00B520AC">
        <w:t>distributed processing phase</w:t>
      </w:r>
      <w:r w:rsidR="00F17AAD">
        <w:t>,</w:t>
      </w:r>
      <w:r w:rsidRPr="00B520AC">
        <w:t xml:space="preserve"> and persistent storage in the distributed</w:t>
      </w:r>
      <w:r w:rsidRPr="00B520AC">
        <w:rPr>
          <w:i/>
        </w:rPr>
        <w:t xml:space="preserve"> </w:t>
      </w:r>
      <w:r w:rsidRPr="00B520AC">
        <w:t>storage for further processing.</w:t>
      </w:r>
    </w:p>
    <w:p w14:paraId="3A41570C" w14:textId="3B59E4AD" w:rsidR="00B520AC" w:rsidRDefault="00B520AC" w:rsidP="00B520AC">
      <w:r w:rsidRPr="00B520AC">
        <w:t xml:space="preserve">The results of the analyses performed at the </w:t>
      </w:r>
      <w:r w:rsidRPr="00B520AC">
        <w:rPr>
          <w:i/>
        </w:rPr>
        <w:t>distributed processing</w:t>
      </w:r>
      <w:r w:rsidRPr="00B520AC">
        <w:t xml:space="preserve"> layer can be presented at the user processing interface (</w:t>
      </w:r>
      <w:r w:rsidRPr="00913A0E">
        <w:rPr>
          <w:i/>
        </w:rPr>
        <w:t>output data</w:t>
      </w:r>
      <w:r w:rsidRPr="00B520AC">
        <w:t>), stored in the distributed storage or transmitted in streaming (</w:t>
      </w:r>
      <w:r w:rsidRPr="00913A0E">
        <w:rPr>
          <w:i/>
        </w:rPr>
        <w:t>output data</w:t>
      </w:r>
      <w:r w:rsidRPr="00B520AC">
        <w:t>) through the streaming layer.</w:t>
      </w:r>
    </w:p>
    <w:p w14:paraId="02A681D1" w14:textId="0BE1F36D" w:rsidR="00913A0E" w:rsidRDefault="00913A0E" w:rsidP="00B520AC">
      <w:r w:rsidRPr="00913A0E">
        <w:t xml:space="preserve">Information in </w:t>
      </w:r>
      <w:r w:rsidRPr="00913A0E">
        <w:rPr>
          <w:i/>
        </w:rPr>
        <w:t>distributed storage</w:t>
      </w:r>
      <w:r w:rsidRPr="00913A0E">
        <w:t xml:space="preserve"> can be retrieved for batch data analysis, can be used from the user processing interface, or can be accessed directly from external entities through an API</w:t>
      </w:r>
      <w:r>
        <w:t xml:space="preserve"> REST</w:t>
      </w:r>
      <w:r w:rsidRPr="00913A0E">
        <w:t xml:space="preserve"> (</w:t>
      </w:r>
      <w:r w:rsidRPr="00913A0E">
        <w:rPr>
          <w:i/>
        </w:rPr>
        <w:t>output data</w:t>
      </w:r>
      <w:r w:rsidRPr="00913A0E">
        <w:t>)</w:t>
      </w:r>
      <w:r>
        <w:t>.</w:t>
      </w:r>
    </w:p>
    <w:p w14:paraId="76445457" w14:textId="4D88F103" w:rsidR="00A36FED" w:rsidRDefault="00A36FED" w:rsidP="00B520AC">
      <w:r w:rsidRPr="00A36FED">
        <w:t>The technologies required in each of these layers are determined by the data analysis techniques necessary to solve specific problems, with different characteristics and types of incoming data, the amount of data to be processed, the location from which the information is generated, etc. All these factors open up a wide range of possibilities regarding the most suitable technologies to be used and their multiple configuration options depending on the scenario.</w:t>
      </w:r>
    </w:p>
    <w:p w14:paraId="1992EBD7" w14:textId="2AE8209C" w:rsidR="00A36FED" w:rsidRDefault="00A36FED" w:rsidP="00B520AC">
      <w:r w:rsidRPr="00A36FED">
        <w:t>The following sections present more detail on the layers of ITI's BDA infrastructure, including its software components and the evaluation of a set</w:t>
      </w:r>
      <w:r>
        <w:t xml:space="preserve"> of technologies, tested </w:t>
      </w:r>
      <w:r w:rsidRPr="00A36FED">
        <w:t>in tool selection.</w:t>
      </w:r>
    </w:p>
    <w:p w14:paraId="3F94032B" w14:textId="1297884D" w:rsidR="00A36FED" w:rsidRDefault="00F27501" w:rsidP="00F27501">
      <w:pPr>
        <w:pStyle w:val="Titre3"/>
      </w:pPr>
      <w:bookmarkStart w:id="46" w:name="_Toc7715902"/>
      <w:bookmarkStart w:id="47" w:name="_Toc9586178"/>
      <w:r>
        <w:t>User processing interface</w:t>
      </w:r>
      <w:bookmarkEnd w:id="46"/>
      <w:bookmarkEnd w:id="47"/>
    </w:p>
    <w:p w14:paraId="5A54AB5E" w14:textId="13224A6B" w:rsidR="00F27501" w:rsidRDefault="003B3502" w:rsidP="00B520AC">
      <w:r w:rsidRPr="003B3502">
        <w:t xml:space="preserve">Data analysts need some kind of interface to design and code how data will be analyzed and to visualize the results obtained from distributed processing. In data analysis, the most suitable tool for </w:t>
      </w:r>
      <w:r w:rsidRPr="003B3502">
        <w:lastRenderedPageBreak/>
        <w:t xml:space="preserve">coding and visualization is not a pure code editor, nor an IDE for SQL queries, nor even diagrams for data manipulation (also known as workflows or jobs). It requires a mix of all </w:t>
      </w:r>
      <w:r w:rsidR="00F17AAD">
        <w:t>of them, and that i</w:t>
      </w:r>
      <w:r w:rsidRPr="003B3502">
        <w:t>s what notebook platforms can offer.</w:t>
      </w:r>
    </w:p>
    <w:p w14:paraId="6E81A08D" w14:textId="70634B02" w:rsidR="003B3502" w:rsidRDefault="003B3502" w:rsidP="00B520AC">
      <w:r w:rsidRPr="003B3502">
        <w:t xml:space="preserve">A </w:t>
      </w:r>
      <w:r w:rsidRPr="003B3502">
        <w:rPr>
          <w:i/>
        </w:rPr>
        <w:t>notebook</w:t>
      </w:r>
      <w:r w:rsidRPr="003B3502">
        <w:t xml:space="preserve"> is an interactive report (usually based on web tools) that it contains:</w:t>
      </w:r>
    </w:p>
    <w:p w14:paraId="2AA66FD3" w14:textId="4983A386" w:rsidR="003B3502" w:rsidRDefault="003B3502" w:rsidP="003B3502">
      <w:pPr>
        <w:pStyle w:val="Paragraphedeliste"/>
        <w:numPr>
          <w:ilvl w:val="0"/>
          <w:numId w:val="18"/>
        </w:numPr>
      </w:pPr>
      <w:r w:rsidRPr="003B3502">
        <w:t>The code in one of the supported formats (Python, SQL, R, etc.).</w:t>
      </w:r>
    </w:p>
    <w:p w14:paraId="1A1B72F9" w14:textId="77777777" w:rsidR="003B3502" w:rsidRDefault="003B3502" w:rsidP="003B3502">
      <w:pPr>
        <w:pStyle w:val="Paragraphedeliste"/>
        <w:numPr>
          <w:ilvl w:val="0"/>
          <w:numId w:val="18"/>
        </w:numPr>
      </w:pPr>
      <w:r>
        <w:t>The result of the code that was executed previously.</w:t>
      </w:r>
    </w:p>
    <w:p w14:paraId="2A1675F4" w14:textId="20B39D7B" w:rsidR="003B3502" w:rsidRDefault="003B3502" w:rsidP="003B3502">
      <w:pPr>
        <w:pStyle w:val="Paragraphedeliste"/>
        <w:numPr>
          <w:ilvl w:val="0"/>
          <w:numId w:val="18"/>
        </w:numPr>
      </w:pPr>
      <w:r>
        <w:t>The visualization of the result</w:t>
      </w:r>
      <w:r w:rsidR="00FB7EB8">
        <w:t>s</w:t>
      </w:r>
      <w:r>
        <w:t xml:space="preserve"> (graphs, diagrams).</w:t>
      </w:r>
    </w:p>
    <w:p w14:paraId="5A2524C5" w14:textId="5B46A9F4" w:rsidR="003B3502" w:rsidRDefault="003B3502" w:rsidP="003B3502">
      <w:pPr>
        <w:pStyle w:val="Paragraphedeliste"/>
        <w:numPr>
          <w:ilvl w:val="0"/>
          <w:numId w:val="18"/>
        </w:numPr>
      </w:pPr>
      <w:r>
        <w:t>Anything else such as HTML content, Markdown, plain text, images, etc.</w:t>
      </w:r>
    </w:p>
    <w:p w14:paraId="2C417F1F" w14:textId="76C47848" w:rsidR="003B3502" w:rsidRDefault="003B3502" w:rsidP="00B520AC">
      <w:r w:rsidRPr="003B3502">
        <w:t xml:space="preserve">Two of the most popular applications among analysts are </w:t>
      </w:r>
      <w:proofErr w:type="spellStart"/>
      <w:r w:rsidRPr="003B3502">
        <w:t>Jupyter</w:t>
      </w:r>
      <w:proofErr w:type="spellEnd"/>
      <w:r w:rsidRPr="003B3502">
        <w:t xml:space="preserve"> and Apache Zeppelin. </w:t>
      </w:r>
      <w:proofErr w:type="spellStart"/>
      <w:r w:rsidRPr="003B3502">
        <w:t>Jupyter</w:t>
      </w:r>
      <w:proofErr w:type="spellEnd"/>
      <w:r w:rsidRPr="003B3502">
        <w:t xml:space="preserve"> is </w:t>
      </w:r>
      <w:proofErr w:type="gramStart"/>
      <w:r w:rsidRPr="003B3502">
        <w:t>a widely</w:t>
      </w:r>
      <w:proofErr w:type="gramEnd"/>
      <w:r w:rsidRPr="003B3502">
        <w:t xml:space="preserve"> known and widespread software that has been used for a long time in giants such as Google or NASA. </w:t>
      </w:r>
      <w:proofErr w:type="spellStart"/>
      <w:r w:rsidRPr="003B3502">
        <w:t>Jupyter</w:t>
      </w:r>
      <w:proofErr w:type="spellEnd"/>
      <w:r w:rsidRPr="003B3502">
        <w:t xml:space="preserve"> was created in 2012, is an evolution of </w:t>
      </w:r>
      <w:proofErr w:type="spellStart"/>
      <w:r w:rsidRPr="003B3502">
        <w:t>IPython</w:t>
      </w:r>
      <w:proofErr w:type="spellEnd"/>
      <w:r w:rsidRPr="003B3502">
        <w:t xml:space="preserve"> Notebook. It is open source, has a large community and a lot of additional software and integrations. Apache Zeppelin was created by the Apache Foundation in 2013, it is also open source, but its comm</w:t>
      </w:r>
      <w:r>
        <w:t xml:space="preserve">unity is still smaller than the </w:t>
      </w:r>
      <w:proofErr w:type="spellStart"/>
      <w:r w:rsidRPr="003B3502">
        <w:t>Jupyter</w:t>
      </w:r>
      <w:proofErr w:type="spellEnd"/>
      <w:r>
        <w:t xml:space="preserve"> community</w:t>
      </w:r>
      <w:r w:rsidRPr="003B3502">
        <w:t>.</w:t>
      </w:r>
    </w:p>
    <w:p w14:paraId="56638086" w14:textId="21A034C8" w:rsidR="003B3502" w:rsidRDefault="003B3502" w:rsidP="00B520AC">
      <w:r w:rsidRPr="003B3502">
        <w:t xml:space="preserve">For these reasons, for the ITI platform, </w:t>
      </w:r>
      <w:proofErr w:type="spellStart"/>
      <w:r w:rsidRPr="003B3502">
        <w:t>Jupyter</w:t>
      </w:r>
      <w:proofErr w:type="spellEnd"/>
      <w:r w:rsidRPr="003B3502">
        <w:t xml:space="preserve"> has been chosen as the </w:t>
      </w:r>
      <w:r w:rsidR="00FB7EB8">
        <w:t xml:space="preserve">supported </w:t>
      </w:r>
      <w:r w:rsidRPr="003B3502">
        <w:t xml:space="preserve">notebook. </w:t>
      </w:r>
      <w:proofErr w:type="spellStart"/>
      <w:r w:rsidRPr="003B3502">
        <w:t>Jupyter</w:t>
      </w:r>
      <w:proofErr w:type="spellEnd"/>
      <w:r w:rsidRPr="003B3502">
        <w:t xml:space="preserve"> is a web application that allows </w:t>
      </w:r>
      <w:proofErr w:type="gramStart"/>
      <w:r w:rsidRPr="003B3502">
        <w:t>to create</w:t>
      </w:r>
      <w:proofErr w:type="gramEnd"/>
      <w:r w:rsidRPr="003B3502">
        <w:t xml:space="preserve"> documents with live code, equations, visualizations and descriptions using Markdown. </w:t>
      </w:r>
      <w:proofErr w:type="spellStart"/>
      <w:r w:rsidRPr="003B3502">
        <w:t>Jupyter</w:t>
      </w:r>
      <w:proofErr w:type="spellEnd"/>
      <w:r w:rsidRPr="003B3502">
        <w:t xml:space="preserve"> notebooks support more than 40 cores for different languages (e.g. Python, Ruby, Julia, R, etc.) and view results using ggplot2, </w:t>
      </w:r>
      <w:proofErr w:type="spellStart"/>
      <w:r w:rsidRPr="003B3502">
        <w:t>matplotlib</w:t>
      </w:r>
      <w:proofErr w:type="spellEnd"/>
      <w:r w:rsidRPr="003B3502">
        <w:t xml:space="preserve"> and others. </w:t>
      </w:r>
      <w:proofErr w:type="spellStart"/>
      <w:r w:rsidRPr="003B3502">
        <w:t>Jupyter</w:t>
      </w:r>
      <w:proofErr w:type="spellEnd"/>
      <w:r w:rsidRPr="003B3502">
        <w:t xml:space="preserve"> also provides an interactive shell for operating system commands and a </w:t>
      </w:r>
      <w:proofErr w:type="spellStart"/>
      <w:r w:rsidRPr="003B3502">
        <w:t>Qt</w:t>
      </w:r>
      <w:proofErr w:type="spellEnd"/>
      <w:r w:rsidRPr="003B3502">
        <w:t xml:space="preserve"> console for shell-based interactive analysis.</w:t>
      </w:r>
    </w:p>
    <w:p w14:paraId="5F9940D9" w14:textId="3944578C" w:rsidR="00736F11" w:rsidRDefault="003B3502" w:rsidP="00B520AC">
      <w:r w:rsidRPr="003B3502">
        <w:t xml:space="preserve">As a complement to the functionality offered by </w:t>
      </w:r>
      <w:proofErr w:type="spellStart"/>
      <w:r>
        <w:t>Jupyter</w:t>
      </w:r>
      <w:proofErr w:type="spellEnd"/>
      <w:r w:rsidRPr="003B3502">
        <w:t xml:space="preserve">, the ITI platform includes another visualization tool highly related to text analysis. </w:t>
      </w:r>
      <w:proofErr w:type="spellStart"/>
      <w:r w:rsidRPr="003B3502">
        <w:t>Kibana</w:t>
      </w:r>
      <w:proofErr w:type="spellEnd"/>
      <w:r w:rsidRPr="003B3502">
        <w:t xml:space="preserve"> is the default tool for visual exploration and real-time analysis of indexed data in </w:t>
      </w:r>
      <w:proofErr w:type="spellStart"/>
      <w:r w:rsidRPr="003B3502">
        <w:t>ElasticSearch</w:t>
      </w:r>
      <w:proofErr w:type="spellEnd"/>
      <w:r w:rsidRPr="003B3502">
        <w:t>. It is an open source tool integrated in the ELK technology stack (</w:t>
      </w:r>
      <w:proofErr w:type="spellStart"/>
      <w:r w:rsidRPr="003B3502">
        <w:t>ElasticSearch</w:t>
      </w:r>
      <w:proofErr w:type="spellEnd"/>
      <w:r w:rsidRPr="003B3502">
        <w:t xml:space="preserve">, </w:t>
      </w:r>
      <w:proofErr w:type="spellStart"/>
      <w:r w:rsidRPr="003B3502">
        <w:t>Logstash</w:t>
      </w:r>
      <w:proofErr w:type="spellEnd"/>
      <w:r w:rsidRPr="003B3502">
        <w:t xml:space="preserve"> and </w:t>
      </w:r>
      <w:proofErr w:type="spellStart"/>
      <w:r w:rsidRPr="003B3502">
        <w:t>Kibana</w:t>
      </w:r>
      <w:proofErr w:type="spellEnd"/>
      <w:r w:rsidRPr="003B3502">
        <w:t xml:space="preserve">). </w:t>
      </w:r>
      <w:proofErr w:type="spellStart"/>
      <w:r w:rsidRPr="003B3502">
        <w:t>Kibana</w:t>
      </w:r>
      <w:proofErr w:type="spellEnd"/>
      <w:r w:rsidRPr="003B3502">
        <w:t xml:space="preserve"> allows </w:t>
      </w:r>
      <w:proofErr w:type="gramStart"/>
      <w:r w:rsidRPr="003B3502">
        <w:t>to design</w:t>
      </w:r>
      <w:proofErr w:type="gramEnd"/>
      <w:r w:rsidRPr="003B3502">
        <w:t xml:space="preserve"> dashboards base</w:t>
      </w:r>
      <w:r w:rsidR="00FB7EB8">
        <w:t>d on the components such as</w:t>
      </w:r>
      <w:r w:rsidRPr="003B3502">
        <w:t xml:space="preserve"> histograms, line charts, pie charts, heat maps and many more. Using these elements, the user can evaluate the results obtained from data collection and processing using </w:t>
      </w:r>
      <w:proofErr w:type="spellStart"/>
      <w:r w:rsidRPr="003B3502">
        <w:t>ElasticSearch</w:t>
      </w:r>
      <w:proofErr w:type="spellEnd"/>
      <w:r w:rsidRPr="003B3502">
        <w:t>.</w:t>
      </w:r>
    </w:p>
    <w:p w14:paraId="37AC8AD7" w14:textId="6D6EA3C0" w:rsidR="00736F11" w:rsidRDefault="00736F11" w:rsidP="00645F12">
      <w:pPr>
        <w:pStyle w:val="Titre4"/>
      </w:pPr>
      <w:proofErr w:type="spellStart"/>
      <w:r>
        <w:t>Jupyter</w:t>
      </w:r>
      <w:proofErr w:type="spellEnd"/>
      <w:r>
        <w:t xml:space="preserve"> </w:t>
      </w:r>
      <w:r w:rsidRPr="00645F12">
        <w:t>Component</w:t>
      </w:r>
    </w:p>
    <w:p w14:paraId="488CE354" w14:textId="456634BE" w:rsidR="00736F11" w:rsidRDefault="003B3502" w:rsidP="003B3502">
      <w:r w:rsidRPr="003B3502">
        <w:t xml:space="preserve">This notebook has been integrated into the ITI infrastructure as a software component in the ITI PaaS. This component is a reduced version of </w:t>
      </w:r>
      <w:proofErr w:type="spellStart"/>
      <w:r w:rsidRPr="003B3502">
        <w:t>Jupyter</w:t>
      </w:r>
      <w:proofErr w:type="spellEnd"/>
      <w:r w:rsidRPr="003B3502">
        <w:t xml:space="preserve"> Notebook and has Python language support. It contains the most popular libraries, including </w:t>
      </w:r>
      <w:r w:rsidR="00FB7EB8">
        <w:t>machine</w:t>
      </w:r>
      <w:r w:rsidRPr="003B3502">
        <w:t xml:space="preserve"> learning libraries (e.g. </w:t>
      </w:r>
      <w:proofErr w:type="spellStart"/>
      <w:r w:rsidRPr="003B3502">
        <w:t>Scikit</w:t>
      </w:r>
      <w:proofErr w:type="spellEnd"/>
      <w:r w:rsidRPr="003B3502">
        <w:t xml:space="preserve">-learn) and numerical calculation (e.g. </w:t>
      </w:r>
      <w:proofErr w:type="spellStart"/>
      <w:r w:rsidRPr="003B3502">
        <w:t>Numpy</w:t>
      </w:r>
      <w:proofErr w:type="spellEnd"/>
      <w:r w:rsidRPr="003B3502">
        <w:t xml:space="preserve">). The results </w:t>
      </w:r>
      <w:r w:rsidR="00FB7EB8">
        <w:t>can be</w:t>
      </w:r>
      <w:r w:rsidRPr="003B3502">
        <w:t xml:space="preserve"> displayed via the </w:t>
      </w:r>
      <w:proofErr w:type="spellStart"/>
      <w:r w:rsidRPr="003B3502">
        <w:t>matplotlib</w:t>
      </w:r>
      <w:proofErr w:type="spellEnd"/>
      <w:r w:rsidRPr="003B3502">
        <w:t xml:space="preserve"> library.</w:t>
      </w:r>
    </w:p>
    <w:p w14:paraId="4D80A1F6" w14:textId="7797FDD2" w:rsidR="0013374D" w:rsidRDefault="0013374D" w:rsidP="003B3502">
      <w:r>
        <w:t>This component is composed of:</w:t>
      </w:r>
    </w:p>
    <w:p w14:paraId="120F4345" w14:textId="77777777" w:rsidR="0013374D" w:rsidRDefault="0013374D" w:rsidP="009060F1">
      <w:pPr>
        <w:pStyle w:val="Paragraphedeliste"/>
        <w:numPr>
          <w:ilvl w:val="0"/>
          <w:numId w:val="19"/>
        </w:numPr>
      </w:pPr>
      <w:r>
        <w:t xml:space="preserve">Legacy code with the binary </w:t>
      </w:r>
      <w:proofErr w:type="spellStart"/>
      <w:r>
        <w:t>Jupyter</w:t>
      </w:r>
      <w:proofErr w:type="spellEnd"/>
      <w:r>
        <w:t xml:space="preserve"> and its dependencies.</w:t>
      </w:r>
    </w:p>
    <w:p w14:paraId="18377813" w14:textId="77777777" w:rsidR="0013374D" w:rsidRDefault="0013374D" w:rsidP="009060F1">
      <w:pPr>
        <w:pStyle w:val="Paragraphedeliste"/>
        <w:numPr>
          <w:ilvl w:val="0"/>
          <w:numId w:val="19"/>
        </w:numPr>
      </w:pPr>
      <w:proofErr w:type="spellStart"/>
      <w:r>
        <w:lastRenderedPageBreak/>
        <w:t>Jupyter</w:t>
      </w:r>
      <w:proofErr w:type="spellEnd"/>
      <w:r>
        <w:t xml:space="preserve"> </w:t>
      </w:r>
      <w:proofErr w:type="spellStart"/>
      <w:r>
        <w:t>Compoment</w:t>
      </w:r>
      <w:proofErr w:type="spellEnd"/>
      <w:r>
        <w:t xml:space="preserve"> Class, a class that follows the architectural patterns of the ITI PaaS.</w:t>
      </w:r>
    </w:p>
    <w:p w14:paraId="77C54E31" w14:textId="77777777" w:rsidR="0013374D" w:rsidRDefault="0013374D" w:rsidP="009060F1">
      <w:pPr>
        <w:pStyle w:val="Paragraphedeliste"/>
        <w:numPr>
          <w:ilvl w:val="0"/>
          <w:numId w:val="19"/>
        </w:numPr>
      </w:pPr>
      <w:r>
        <w:t>The manifests necessary for the ITI PaaS, both service and deployment.</w:t>
      </w:r>
    </w:p>
    <w:p w14:paraId="1CF15D86" w14:textId="1C0E09B3" w:rsidR="0013374D" w:rsidRPr="003B3502" w:rsidRDefault="0013374D" w:rsidP="009060F1">
      <w:pPr>
        <w:pStyle w:val="Paragraphedeliste"/>
        <w:numPr>
          <w:ilvl w:val="0"/>
          <w:numId w:val="19"/>
        </w:numPr>
      </w:pPr>
      <w:r>
        <w:t xml:space="preserve">Communication channels for interacting with the ITI PaaS and </w:t>
      </w:r>
      <w:r w:rsidR="00A22D21">
        <w:t xml:space="preserve">for </w:t>
      </w:r>
      <w:r>
        <w:t>linking to other components.</w:t>
      </w:r>
    </w:p>
    <w:p w14:paraId="44160EBC" w14:textId="3DB8161C" w:rsidR="00736F11" w:rsidRDefault="00736F11" w:rsidP="00645F12">
      <w:pPr>
        <w:pStyle w:val="Titre4"/>
      </w:pPr>
      <w:proofErr w:type="spellStart"/>
      <w:r>
        <w:t>Kibana</w:t>
      </w:r>
      <w:proofErr w:type="spellEnd"/>
      <w:r>
        <w:t xml:space="preserve"> Component</w:t>
      </w:r>
    </w:p>
    <w:p w14:paraId="36E646B1" w14:textId="4F96E3F4" w:rsidR="00736F11" w:rsidRPr="00132373" w:rsidRDefault="00132373" w:rsidP="00132373">
      <w:proofErr w:type="spellStart"/>
      <w:r w:rsidRPr="00132373">
        <w:t>Kibana</w:t>
      </w:r>
      <w:proofErr w:type="spellEnd"/>
      <w:r w:rsidRPr="00132373">
        <w:t xml:space="preserve"> has been integrated into the ITI infrastructure as a software component in the ITI PaaS. This component is a viewer of the results obtained aft</w:t>
      </w:r>
      <w:r w:rsidR="00161F76">
        <w:t>er applying searches and analyse</w:t>
      </w:r>
      <w:r w:rsidRPr="00132373">
        <w:t xml:space="preserve">s on the indexed data in </w:t>
      </w:r>
      <w:proofErr w:type="spellStart"/>
      <w:r w:rsidRPr="00132373">
        <w:t>ElasticSearch</w:t>
      </w:r>
      <w:proofErr w:type="spellEnd"/>
      <w:r w:rsidRPr="00132373">
        <w:t>.</w:t>
      </w:r>
    </w:p>
    <w:p w14:paraId="718436F7" w14:textId="77777777" w:rsidR="00132373" w:rsidRDefault="00132373" w:rsidP="00132373">
      <w:r>
        <w:t>This component is composed of:</w:t>
      </w:r>
    </w:p>
    <w:p w14:paraId="783DA6BA" w14:textId="237465D7" w:rsidR="00132373" w:rsidRDefault="00132373" w:rsidP="00132373">
      <w:pPr>
        <w:pStyle w:val="Paragraphedeliste"/>
        <w:numPr>
          <w:ilvl w:val="0"/>
          <w:numId w:val="19"/>
        </w:numPr>
      </w:pPr>
      <w:r>
        <w:t xml:space="preserve">Legacy code with the binary of </w:t>
      </w:r>
      <w:proofErr w:type="spellStart"/>
      <w:r>
        <w:t>Kibana</w:t>
      </w:r>
      <w:proofErr w:type="spellEnd"/>
      <w:r>
        <w:t xml:space="preserve"> and its dependencies.</w:t>
      </w:r>
    </w:p>
    <w:p w14:paraId="7032174B" w14:textId="0EA5B5BD" w:rsidR="00132373" w:rsidRDefault="00132373" w:rsidP="00132373">
      <w:pPr>
        <w:pStyle w:val="Paragraphedeliste"/>
        <w:numPr>
          <w:ilvl w:val="0"/>
          <w:numId w:val="19"/>
        </w:numPr>
      </w:pPr>
      <w:proofErr w:type="spellStart"/>
      <w:r>
        <w:t>Kibana</w:t>
      </w:r>
      <w:proofErr w:type="spellEnd"/>
      <w:r>
        <w:t xml:space="preserve"> </w:t>
      </w:r>
      <w:proofErr w:type="spellStart"/>
      <w:r>
        <w:t>Compoment</w:t>
      </w:r>
      <w:proofErr w:type="spellEnd"/>
      <w:r>
        <w:t xml:space="preserve"> Class, a class that follows the architectural patterns of the PaaS of ITI.</w:t>
      </w:r>
    </w:p>
    <w:p w14:paraId="4CB47D79" w14:textId="777BEDA7" w:rsidR="00132373" w:rsidRDefault="00132373" w:rsidP="00132373">
      <w:pPr>
        <w:pStyle w:val="Paragraphedeliste"/>
        <w:numPr>
          <w:ilvl w:val="0"/>
          <w:numId w:val="19"/>
        </w:numPr>
      </w:pPr>
      <w:r>
        <w:t>The manifests necessary for the ITI PaaS, both service and deployment.</w:t>
      </w:r>
    </w:p>
    <w:p w14:paraId="43AD0187" w14:textId="58A265FD" w:rsidR="00132373" w:rsidRDefault="00132373" w:rsidP="00132373">
      <w:pPr>
        <w:pStyle w:val="Paragraphedeliste"/>
        <w:numPr>
          <w:ilvl w:val="0"/>
          <w:numId w:val="19"/>
        </w:numPr>
      </w:pPr>
      <w:r>
        <w:t xml:space="preserve">Communication channels for interacting with the ITI PaaS and </w:t>
      </w:r>
      <w:r w:rsidR="00A22D21">
        <w:t xml:space="preserve">for </w:t>
      </w:r>
      <w:r>
        <w:t>linking to other components.</w:t>
      </w:r>
    </w:p>
    <w:p w14:paraId="2E356150" w14:textId="0DAEF977" w:rsidR="00230DDD" w:rsidRDefault="00230DDD" w:rsidP="00230DDD">
      <w:pPr>
        <w:pStyle w:val="Titre3"/>
      </w:pPr>
      <w:bookmarkStart w:id="48" w:name="_Toc7715903"/>
      <w:bookmarkStart w:id="49" w:name="_Toc9586179"/>
      <w:r>
        <w:t>Distributed processing layer</w:t>
      </w:r>
      <w:bookmarkEnd w:id="48"/>
      <w:bookmarkEnd w:id="49"/>
    </w:p>
    <w:p w14:paraId="56DC57BC" w14:textId="4FED6EFD" w:rsidR="00AE5DB1" w:rsidRDefault="00AE5DB1" w:rsidP="00AE5DB1">
      <w:r>
        <w:t xml:space="preserve">The principles of distributed computing, also known today as cloud computing, are the key to Big Data technologies and their analytics. Mechanisms related to data storage, access and transfer, visualization and predictive modeling through distributed processing, distributed analysis, on multiple machines, are the key elements that make possible the analysis of large volumes of data within the stipulated costs and times, in a practical way both for human and </w:t>
      </w:r>
      <w:r w:rsidR="00927A3A">
        <w:t>machine consumption</w:t>
      </w:r>
      <w:r>
        <w:t>.</w:t>
      </w:r>
    </w:p>
    <w:p w14:paraId="43D1152E" w14:textId="41F1BA3C" w:rsidR="00AE5DB1" w:rsidRDefault="00AE5DB1" w:rsidP="00AE5DB1">
      <w:r>
        <w:t>An analysis was made of the set of processing technologies that could be incorporated in this layer. Apache Storm was the first considered</w:t>
      </w:r>
      <w:r w:rsidR="00927A3A">
        <w:t xml:space="preserve"> option</w:t>
      </w:r>
      <w:r>
        <w:t xml:space="preserve">. However, this module was discarded due to lack of support from the community that has suffered. The community </w:t>
      </w:r>
      <w:r w:rsidR="00927A3A">
        <w:t>has moved</w:t>
      </w:r>
      <w:r>
        <w:t xml:space="preserve"> towards other more popular technologies such as Apache Spark or Apache </w:t>
      </w:r>
      <w:proofErr w:type="spellStart"/>
      <w:r>
        <w:t>Flink</w:t>
      </w:r>
      <w:proofErr w:type="spellEnd"/>
      <w:r>
        <w:t xml:space="preserve">. Another considered </w:t>
      </w:r>
      <w:r w:rsidR="00927A3A">
        <w:t xml:space="preserve">option </w:t>
      </w:r>
      <w:r>
        <w:t>was WSO2CEP, but it might be inappropriate for some Big Data Analytics scenarios and has a reduced support of programming languages.</w:t>
      </w:r>
    </w:p>
    <w:p w14:paraId="4D15A51D" w14:textId="0072B3C1" w:rsidR="00AE5DB1" w:rsidRDefault="00AE5DB1" w:rsidP="00AE5DB1">
      <w:r>
        <w:t xml:space="preserve">Finally, Apache Spark </w:t>
      </w:r>
      <w:r w:rsidR="00927A3A">
        <w:t>was</w:t>
      </w:r>
      <w:r>
        <w:t xml:space="preserve"> chosen as the distributed processing engine for the ITI BDA platform. Apache Spark is an open source distributed processing framework that allows users to run large-scale data analysis applications on cluster systems. Originally developed at the University of California, Berkeley's </w:t>
      </w:r>
      <w:proofErr w:type="spellStart"/>
      <w:r>
        <w:t>AMPLab</w:t>
      </w:r>
      <w:proofErr w:type="spellEnd"/>
      <w:r>
        <w:t xml:space="preserve">, Spark's code base was subsequently donated to the Apache Software Foundation, which has maintained it ever since. In addition, Spark has a large user community and </w:t>
      </w:r>
      <w:proofErr w:type="spellStart"/>
      <w:r>
        <w:t>Jupyter</w:t>
      </w:r>
      <w:proofErr w:type="spellEnd"/>
      <w:r>
        <w:t xml:space="preserve"> Notebook can be easily connected to this component.</w:t>
      </w:r>
    </w:p>
    <w:p w14:paraId="5E1E9E5D" w14:textId="7A2B3199" w:rsidR="00AE5DB1" w:rsidRDefault="002F4D3C" w:rsidP="00AE5DB1">
      <w:r w:rsidRPr="002F4D3C">
        <w:t xml:space="preserve">Spark is an in-memory data processing engine with well-designed development APIs that enable data workers to process data efficiently, whether in batch or streaming workloads, machine learning </w:t>
      </w:r>
      <w:r w:rsidRPr="002F4D3C">
        <w:lastRenderedPageBreak/>
        <w:t>tasks, or SQL data loads that require fast iterative access to data sets. Loading large</w:t>
      </w:r>
      <w:r>
        <w:t xml:space="preserve"> distributed datasets in </w:t>
      </w:r>
      <w:r w:rsidRPr="002F4D3C">
        <w:t xml:space="preserve">memory allows Spark to achieve performance improvements. </w:t>
      </w:r>
      <w:r w:rsidR="00927A3A">
        <w:t>It k</w:t>
      </w:r>
      <w:r w:rsidRPr="002F4D3C">
        <w:t>eeps the original copy intact when data is stored in memory. When an action is called, Spark distributes the data in the node's memory (if it doesn't fit, it will be dumped on disk), performs the calculations and transfers the results back to the controller. Spark performs better at processing large volumes of data than other MapReduce-based technologies such as Hadoop and Storm</w:t>
      </w:r>
      <w:r>
        <w:t>.</w:t>
      </w:r>
    </w:p>
    <w:p w14:paraId="0FE23A3A" w14:textId="4E4A1561" w:rsidR="002F0835" w:rsidRDefault="002F0835" w:rsidP="00AE5DB1">
      <w:r w:rsidRPr="002F0835">
        <w:t xml:space="preserve">At a high level, Spark uses </w:t>
      </w:r>
      <w:proofErr w:type="gramStart"/>
      <w:r w:rsidRPr="002F0835">
        <w:t>a master</w:t>
      </w:r>
      <w:proofErr w:type="gramEnd"/>
      <w:r w:rsidRPr="002F0835">
        <w:t xml:space="preserve">/slave architecture. Basically, it is designed to be used with a variety of programming languages and in a variety of architectures. There is a driver that connects to a single coordinator, called </w:t>
      </w:r>
      <w:r w:rsidRPr="002F0835">
        <w:rPr>
          <w:i/>
        </w:rPr>
        <w:t>master</w:t>
      </w:r>
      <w:r w:rsidRPr="002F0835">
        <w:t xml:space="preserve">, who manages the </w:t>
      </w:r>
      <w:r w:rsidRPr="002F0835">
        <w:rPr>
          <w:i/>
        </w:rPr>
        <w:t>data worker</w:t>
      </w:r>
      <w:r>
        <w:rPr>
          <w:i/>
        </w:rPr>
        <w:t>s</w:t>
      </w:r>
      <w:r w:rsidRPr="002F0835">
        <w:t xml:space="preserve"> in which the executors run.</w:t>
      </w:r>
    </w:p>
    <w:p w14:paraId="2E6F1D60" w14:textId="1F6F1386" w:rsidR="009060F1" w:rsidRDefault="009060F1" w:rsidP="009060F1">
      <w:pPr>
        <w:pStyle w:val="Titre4"/>
      </w:pPr>
      <w:r>
        <w:t xml:space="preserve">Spark Master </w:t>
      </w:r>
      <w:r w:rsidRPr="00645F12">
        <w:t>Component</w:t>
      </w:r>
    </w:p>
    <w:p w14:paraId="0B2305A8" w14:textId="6240E2D7" w:rsidR="009060F1" w:rsidRDefault="009060F1" w:rsidP="009060F1">
      <w:r w:rsidRPr="009060F1">
        <w:t xml:space="preserve">Spark Master has been integrated into the ITI infrastructure as a software component based on the ITI PaaS. Spark Master is the main component in a distributed process with Spark. </w:t>
      </w:r>
      <w:r w:rsidR="005C1E6B">
        <w:t>T</w:t>
      </w:r>
      <w:r w:rsidRPr="009060F1">
        <w:t>his component</w:t>
      </w:r>
      <w:r w:rsidR="005C1E6B">
        <w:t xml:space="preserve"> configures </w:t>
      </w:r>
      <w:r w:rsidRPr="009060F1">
        <w:t>all the necessary elements for the interconnection with the workers</w:t>
      </w:r>
      <w:r w:rsidR="005C1E6B">
        <w:t>,</w:t>
      </w:r>
      <w:r w:rsidRPr="009060F1">
        <w:t xml:space="preserve"> as well as with the </w:t>
      </w:r>
      <w:proofErr w:type="spellStart"/>
      <w:r w:rsidRPr="009060F1">
        <w:t>Jupyter</w:t>
      </w:r>
      <w:proofErr w:type="spellEnd"/>
      <w:r w:rsidRPr="009060F1">
        <w:t xml:space="preserve"> controller. Spark Master manages the workers in which the executors run. Spark Master's main function is the creation of the RDD (Resilient Distributed Dataset), which is the basic component of Spark. RDD is a distributed and immutable collection of objects that can be rebuilt in case of failure, operations parallelized and distributed through nodes, and data loaded and partitioned through cluster nodes (</w:t>
      </w:r>
      <w:r w:rsidRPr="009060F1">
        <w:rPr>
          <w:i/>
        </w:rPr>
        <w:t>executors</w:t>
      </w:r>
      <w:r w:rsidRPr="009060F1">
        <w:t>)</w:t>
      </w:r>
      <w:r>
        <w:t>.</w:t>
      </w:r>
    </w:p>
    <w:p w14:paraId="52D4C41F" w14:textId="2C2E1113" w:rsidR="009060F1" w:rsidRDefault="009060F1" w:rsidP="009060F1">
      <w:r>
        <w:t xml:space="preserve">This component is composed of: </w:t>
      </w:r>
    </w:p>
    <w:p w14:paraId="48E94E68" w14:textId="16D518A7" w:rsidR="009060F1" w:rsidRDefault="00FE167E" w:rsidP="009060F1">
      <w:pPr>
        <w:pStyle w:val="Paragraphedeliste"/>
        <w:numPr>
          <w:ilvl w:val="0"/>
          <w:numId w:val="19"/>
        </w:numPr>
      </w:pPr>
      <w:r>
        <w:t>Legacy</w:t>
      </w:r>
      <w:r w:rsidR="009060F1">
        <w:t xml:space="preserve"> code with the binary Spark and its dependencies.</w:t>
      </w:r>
    </w:p>
    <w:p w14:paraId="3971C9AB" w14:textId="332FCA20" w:rsidR="009060F1" w:rsidRDefault="009060F1" w:rsidP="009060F1">
      <w:pPr>
        <w:pStyle w:val="Paragraphedeliste"/>
        <w:numPr>
          <w:ilvl w:val="0"/>
          <w:numId w:val="19"/>
        </w:numPr>
      </w:pPr>
      <w:r>
        <w:t xml:space="preserve">Integration of the Cassandra driver in the </w:t>
      </w:r>
      <w:r w:rsidR="00A22D21">
        <w:t>legacy</w:t>
      </w:r>
      <w:r>
        <w:t xml:space="preserve"> code.</w:t>
      </w:r>
    </w:p>
    <w:p w14:paraId="5D526F73" w14:textId="4F4338BA" w:rsidR="009060F1" w:rsidRDefault="009060F1" w:rsidP="009060F1">
      <w:pPr>
        <w:pStyle w:val="Paragraphedeliste"/>
        <w:numPr>
          <w:ilvl w:val="0"/>
          <w:numId w:val="19"/>
        </w:numPr>
      </w:pPr>
      <w:r>
        <w:t>Spark Master Component Class, following the architectural patterns of the ITI PaaS.</w:t>
      </w:r>
    </w:p>
    <w:p w14:paraId="3E8A6FCF" w14:textId="40D5CB1B" w:rsidR="009060F1" w:rsidRDefault="009060F1" w:rsidP="009060F1">
      <w:pPr>
        <w:pStyle w:val="Paragraphedeliste"/>
        <w:numPr>
          <w:ilvl w:val="0"/>
          <w:numId w:val="19"/>
        </w:numPr>
      </w:pPr>
      <w:r>
        <w:t>Master process configuration files.</w:t>
      </w:r>
    </w:p>
    <w:p w14:paraId="5FF03AA7" w14:textId="71B48B28" w:rsidR="009060F1" w:rsidRDefault="009060F1" w:rsidP="009060F1">
      <w:pPr>
        <w:pStyle w:val="Paragraphedeliste"/>
        <w:numPr>
          <w:ilvl w:val="0"/>
          <w:numId w:val="19"/>
        </w:numPr>
      </w:pPr>
      <w:r>
        <w:t>The necessary manifests for the ITI PaaS, both service and deployment.</w:t>
      </w:r>
    </w:p>
    <w:p w14:paraId="7E51DCE4" w14:textId="25A2621B" w:rsidR="009060F1" w:rsidRDefault="009060F1" w:rsidP="009060F1">
      <w:pPr>
        <w:pStyle w:val="Paragraphedeliste"/>
        <w:numPr>
          <w:ilvl w:val="0"/>
          <w:numId w:val="19"/>
        </w:numPr>
      </w:pPr>
      <w:r>
        <w:t>Communication channels to interact with the ITI PaaS and</w:t>
      </w:r>
      <w:r w:rsidR="00A22D21">
        <w:t xml:space="preserve"> to</w:t>
      </w:r>
      <w:r>
        <w:t xml:space="preserve"> link with other components (such as </w:t>
      </w:r>
      <w:proofErr w:type="spellStart"/>
      <w:r>
        <w:t>Jupyter</w:t>
      </w:r>
      <w:proofErr w:type="spellEnd"/>
      <w:r>
        <w:t>, Cassandra).</w:t>
      </w:r>
    </w:p>
    <w:p w14:paraId="45EE689E" w14:textId="73BBE37C" w:rsidR="009060F1" w:rsidRDefault="009060F1" w:rsidP="009060F1">
      <w:pPr>
        <w:pStyle w:val="Titre4"/>
      </w:pPr>
      <w:r>
        <w:t xml:space="preserve">Spark Worker </w:t>
      </w:r>
      <w:r w:rsidRPr="00645F12">
        <w:t>Component</w:t>
      </w:r>
    </w:p>
    <w:p w14:paraId="66304B0A" w14:textId="7A8FD5AC" w:rsidR="009060F1" w:rsidRDefault="009060F1" w:rsidP="009060F1">
      <w:r w:rsidRPr="009060F1">
        <w:t>Spark Worker has been integrated into the ITI infrastructure as a software component based on the ITI PaaS. Spark Worker processes the elements assigned by Spark Master and returns the results to the controller. To do this, the workers launch executors to perform the assigned tasks on the data.</w:t>
      </w:r>
    </w:p>
    <w:p w14:paraId="65BBB013" w14:textId="77777777" w:rsidR="009060F1" w:rsidRDefault="009060F1" w:rsidP="009060F1">
      <w:r>
        <w:t xml:space="preserve">This component is composed of: </w:t>
      </w:r>
    </w:p>
    <w:p w14:paraId="6CEDD863" w14:textId="778DC681" w:rsidR="009060F1" w:rsidRDefault="009060F1" w:rsidP="00FE167E">
      <w:pPr>
        <w:pStyle w:val="Paragraphedeliste"/>
        <w:numPr>
          <w:ilvl w:val="0"/>
          <w:numId w:val="19"/>
        </w:numPr>
      </w:pPr>
      <w:r>
        <w:t>Legacy code with binary Spark and its dependencies.</w:t>
      </w:r>
    </w:p>
    <w:p w14:paraId="7B933B95" w14:textId="2FE518A1" w:rsidR="009060F1" w:rsidRDefault="009060F1" w:rsidP="009060F1">
      <w:pPr>
        <w:pStyle w:val="Paragraphedeliste"/>
        <w:numPr>
          <w:ilvl w:val="0"/>
          <w:numId w:val="19"/>
        </w:numPr>
      </w:pPr>
      <w:r>
        <w:t xml:space="preserve">Integration of the Cassandra driver in the </w:t>
      </w:r>
      <w:r w:rsidR="00A22D21">
        <w:t>legacy</w:t>
      </w:r>
      <w:r>
        <w:t xml:space="preserve"> code.</w:t>
      </w:r>
    </w:p>
    <w:p w14:paraId="5A61B970" w14:textId="37955059" w:rsidR="009060F1" w:rsidRDefault="009060F1" w:rsidP="009060F1">
      <w:pPr>
        <w:pStyle w:val="Paragraphedeliste"/>
        <w:numPr>
          <w:ilvl w:val="0"/>
          <w:numId w:val="19"/>
        </w:numPr>
      </w:pPr>
      <w:r>
        <w:t>Spark Worker Component Class, following the architectural patterns of the ITI PaaS.</w:t>
      </w:r>
    </w:p>
    <w:p w14:paraId="7213F6B2" w14:textId="2E2F7343" w:rsidR="009060F1" w:rsidRDefault="009060F1" w:rsidP="009060F1">
      <w:pPr>
        <w:pStyle w:val="Paragraphedeliste"/>
        <w:numPr>
          <w:ilvl w:val="0"/>
          <w:numId w:val="19"/>
        </w:numPr>
      </w:pPr>
      <w:r>
        <w:t>Slave process configuration files.</w:t>
      </w:r>
    </w:p>
    <w:p w14:paraId="02EBF1EB" w14:textId="24866BFA" w:rsidR="009060F1" w:rsidRDefault="009060F1" w:rsidP="009060F1">
      <w:pPr>
        <w:pStyle w:val="Paragraphedeliste"/>
        <w:numPr>
          <w:ilvl w:val="0"/>
          <w:numId w:val="19"/>
        </w:numPr>
      </w:pPr>
      <w:r>
        <w:lastRenderedPageBreak/>
        <w:t>The manifests required by the ITI PaaS for both service and deployment.</w:t>
      </w:r>
    </w:p>
    <w:p w14:paraId="6498FBBE" w14:textId="2F3197DB" w:rsidR="009060F1" w:rsidRDefault="009060F1" w:rsidP="009060F1">
      <w:pPr>
        <w:pStyle w:val="Paragraphedeliste"/>
        <w:numPr>
          <w:ilvl w:val="0"/>
          <w:numId w:val="19"/>
        </w:numPr>
      </w:pPr>
      <w:r>
        <w:t>Communication channels to interact with the ITI PaaS and</w:t>
      </w:r>
      <w:r w:rsidR="00A22D21">
        <w:t xml:space="preserve"> to</w:t>
      </w:r>
      <w:r>
        <w:t xml:space="preserve"> link with other components (such as Spark Master, </w:t>
      </w:r>
      <w:proofErr w:type="spellStart"/>
      <w:r>
        <w:t>Jupyter</w:t>
      </w:r>
      <w:proofErr w:type="spellEnd"/>
      <w:r>
        <w:t xml:space="preserve">, </w:t>
      </w:r>
      <w:proofErr w:type="gramStart"/>
      <w:r>
        <w:t>Cassandra</w:t>
      </w:r>
      <w:proofErr w:type="gramEnd"/>
      <w:r>
        <w:t>).</w:t>
      </w:r>
    </w:p>
    <w:p w14:paraId="40C70D31" w14:textId="77F7CCF4" w:rsidR="00A22D21" w:rsidRDefault="00A22D21" w:rsidP="00A22D21">
      <w:pPr>
        <w:pStyle w:val="Titre4"/>
      </w:pPr>
      <w:r>
        <w:t xml:space="preserve">Spark Streaming </w:t>
      </w:r>
      <w:r w:rsidRPr="00645F12">
        <w:t>Component</w:t>
      </w:r>
    </w:p>
    <w:p w14:paraId="2F51EC97" w14:textId="6EA6CCE4" w:rsidR="00A22D21" w:rsidRDefault="00A22D21" w:rsidP="00A22D21">
      <w:r w:rsidRPr="009060F1">
        <w:t>Spark</w:t>
      </w:r>
      <w:r w:rsidRPr="00A22D21">
        <w:t xml:space="preserve"> Streaming has been integrated into the ITI infrastructure as a software component based on ITI's PaaS. Spark Streaming is a component of Spark that enables real-time, high-performance and fault-tolerant processing of streaming data. Spark Streaming enables powerful analytical and interactive applications to be built using both historical and streaming data, while inheriting Spark's ease of use and fault tolerance features. The results of this </w:t>
      </w:r>
      <w:r>
        <w:t>component (</w:t>
      </w:r>
      <w:r w:rsidRPr="00A22D21">
        <w:rPr>
          <w:i/>
        </w:rPr>
        <w:t>streaming processing</w:t>
      </w:r>
      <w:r>
        <w:rPr>
          <w:i/>
        </w:rPr>
        <w:t>)</w:t>
      </w:r>
      <w:r w:rsidRPr="00A22D21">
        <w:t>,</w:t>
      </w:r>
      <w:r>
        <w:t xml:space="preserve"> c</w:t>
      </w:r>
      <w:r w:rsidRPr="00A22D21">
        <w:t>an be transmitted as a data stream through the stream layer or stored directly in the distributed storage layer.</w:t>
      </w:r>
    </w:p>
    <w:p w14:paraId="74EE23E2" w14:textId="77777777" w:rsidR="00A22D21" w:rsidRDefault="00A22D21" w:rsidP="00A22D21">
      <w:r>
        <w:t xml:space="preserve">This component is composed of: </w:t>
      </w:r>
    </w:p>
    <w:p w14:paraId="6EE39CCB" w14:textId="460455F4" w:rsidR="00A22D21" w:rsidRDefault="00A22D21" w:rsidP="00A22D21">
      <w:pPr>
        <w:pStyle w:val="Paragraphedeliste"/>
        <w:numPr>
          <w:ilvl w:val="0"/>
          <w:numId w:val="19"/>
        </w:numPr>
      </w:pPr>
      <w:r>
        <w:t>Legacy code with binary Spark and its dependencies.</w:t>
      </w:r>
    </w:p>
    <w:p w14:paraId="43CE9014" w14:textId="03EB64DC" w:rsidR="00A22D21" w:rsidRDefault="00A22D21" w:rsidP="00A22D21">
      <w:pPr>
        <w:pStyle w:val="Paragraphedeliste"/>
        <w:numPr>
          <w:ilvl w:val="0"/>
          <w:numId w:val="19"/>
        </w:numPr>
      </w:pPr>
      <w:r>
        <w:t>Integration of the Cassandra and Kafka controller in the legacy code.</w:t>
      </w:r>
    </w:p>
    <w:p w14:paraId="667A2FEC" w14:textId="6584ED98" w:rsidR="00A22D21" w:rsidRDefault="00A22D21" w:rsidP="00A22D21">
      <w:pPr>
        <w:pStyle w:val="Paragraphedeliste"/>
        <w:numPr>
          <w:ilvl w:val="0"/>
          <w:numId w:val="19"/>
        </w:numPr>
      </w:pPr>
      <w:r>
        <w:t>Spark Streaming Component Class, following the architectural patterns of the ITI PaaS.</w:t>
      </w:r>
    </w:p>
    <w:p w14:paraId="788D56B5" w14:textId="06CAB911" w:rsidR="00A22D21" w:rsidRDefault="00A22D21" w:rsidP="00A22D21">
      <w:pPr>
        <w:pStyle w:val="Paragraphedeliste"/>
        <w:numPr>
          <w:ilvl w:val="0"/>
          <w:numId w:val="19"/>
        </w:numPr>
      </w:pPr>
      <w:r>
        <w:t>Streaming process configuration files.</w:t>
      </w:r>
    </w:p>
    <w:p w14:paraId="6144661F" w14:textId="06D4D001" w:rsidR="00A22D21" w:rsidRDefault="00A22D21" w:rsidP="00A22D21">
      <w:pPr>
        <w:pStyle w:val="Paragraphedeliste"/>
        <w:numPr>
          <w:ilvl w:val="0"/>
          <w:numId w:val="19"/>
        </w:numPr>
      </w:pPr>
      <w:r>
        <w:t>The manifests required by the ITI PaaS, both service and deployment.</w:t>
      </w:r>
    </w:p>
    <w:p w14:paraId="2F6241E4" w14:textId="5639B5F1" w:rsidR="00A22D21" w:rsidRDefault="00A22D21" w:rsidP="00A22D21">
      <w:pPr>
        <w:pStyle w:val="Paragraphedeliste"/>
        <w:numPr>
          <w:ilvl w:val="0"/>
          <w:numId w:val="19"/>
        </w:numPr>
      </w:pPr>
      <w:r>
        <w:t>The communication channels to interact with the ITI PaaS and to link with other components (such as Kafka, Cassandra).</w:t>
      </w:r>
    </w:p>
    <w:p w14:paraId="556CED7D" w14:textId="285B7C41" w:rsidR="008129BC" w:rsidRDefault="008129BC" w:rsidP="008129BC">
      <w:pPr>
        <w:pStyle w:val="Titre3"/>
      </w:pPr>
      <w:bookmarkStart w:id="50" w:name="_Toc7715904"/>
      <w:bookmarkStart w:id="51" w:name="_Toc9586180"/>
      <w:r>
        <w:t>Distributed storage layer</w:t>
      </w:r>
      <w:bookmarkEnd w:id="50"/>
      <w:bookmarkEnd w:id="51"/>
    </w:p>
    <w:p w14:paraId="651E0ECC" w14:textId="59D3D133" w:rsidR="008129BC" w:rsidRDefault="008129BC" w:rsidP="008129BC">
      <w:r w:rsidRPr="008129BC">
        <w:t xml:space="preserve">A Big Data storage system groups a large number of servers connected to a high-capacity disk to allow the analysis software to write large amounts of data. The system relies on massive parallel processing databases to analyze ingested data from a variety of sources. </w:t>
      </w:r>
      <w:r w:rsidR="00891D9B">
        <w:t xml:space="preserve">In addition, </w:t>
      </w:r>
      <w:r w:rsidRPr="008129BC">
        <w:t xml:space="preserve">Big Data datasets often lack </w:t>
      </w:r>
      <w:r w:rsidR="00891D9B">
        <w:t xml:space="preserve">of </w:t>
      </w:r>
      <w:r w:rsidRPr="008129BC">
        <w:t xml:space="preserve">structure and come from multiple sources, making them unsuitable for processing with a </w:t>
      </w:r>
      <w:r w:rsidR="00DD795A">
        <w:t xml:space="preserve">traditional </w:t>
      </w:r>
      <w:r w:rsidRPr="008129BC">
        <w:t xml:space="preserve">relational database. The selection of the distributed storage system for the ITI </w:t>
      </w:r>
      <w:proofErr w:type="spellStart"/>
      <w:r w:rsidRPr="008129BC">
        <w:t>BDAaaS</w:t>
      </w:r>
      <w:proofErr w:type="spellEnd"/>
      <w:r w:rsidRPr="008129BC">
        <w:t xml:space="preserve"> is based on the evaluation of </w:t>
      </w:r>
      <w:r w:rsidR="00DD795A">
        <w:t>other</w:t>
      </w:r>
      <w:r w:rsidRPr="008129BC">
        <w:t xml:space="preserve"> storage technologies </w:t>
      </w:r>
      <w:r w:rsidR="00DD795A">
        <w:t xml:space="preserve">like </w:t>
      </w:r>
      <w:r w:rsidRPr="008129BC">
        <w:t>Hadoop and Cassandra.</w:t>
      </w:r>
    </w:p>
    <w:p w14:paraId="3229E1CF" w14:textId="399C58A1" w:rsidR="00A77818" w:rsidRDefault="00A77818" w:rsidP="00AE5DB1">
      <w:r w:rsidRPr="00A77818">
        <w:t xml:space="preserve">Hadoop is open source software written in the Java programming language. It is a framework consisting of a distributed storage system and a set of tools for data analysis. The Apache Hadoop Distributed File System distributes analytical data across hundreds or even thousands of nodes on the server without impacting </w:t>
      </w:r>
      <w:r w:rsidR="00DD795A">
        <w:t xml:space="preserve">on </w:t>
      </w:r>
      <w:r w:rsidRPr="00A77818">
        <w:t xml:space="preserve">performance. Hadoop includes a NoSQL database called </w:t>
      </w:r>
      <w:proofErr w:type="spellStart"/>
      <w:r w:rsidRPr="00A77818">
        <w:t>HBase</w:t>
      </w:r>
      <w:proofErr w:type="spellEnd"/>
      <w:r w:rsidRPr="00A77818">
        <w:t xml:space="preserve"> using its own HDFS file system. However, Hadoop has a lower performance compared to other NoSQL models. Hadoop consists of two elements, </w:t>
      </w:r>
      <w:proofErr w:type="spellStart"/>
      <w:r w:rsidRPr="00A77818">
        <w:t>DataNode</w:t>
      </w:r>
      <w:proofErr w:type="spellEnd"/>
      <w:r w:rsidRPr="00A77818">
        <w:t xml:space="preserve"> and </w:t>
      </w:r>
      <w:proofErr w:type="spellStart"/>
      <w:r w:rsidRPr="00A77818">
        <w:t>NameNode</w:t>
      </w:r>
      <w:proofErr w:type="spellEnd"/>
      <w:r w:rsidRPr="00A77818">
        <w:t xml:space="preserve">. This last element keeps the directory tree of all files in the file system, and tracks where file data is stored through the cluster. In this scheme, the </w:t>
      </w:r>
      <w:proofErr w:type="spellStart"/>
      <w:r w:rsidRPr="00A77818">
        <w:t>NameNode</w:t>
      </w:r>
      <w:proofErr w:type="spellEnd"/>
      <w:r w:rsidRPr="00A77818">
        <w:t xml:space="preserve"> is centralized and is a Single Point of Failure for the HDFS Cluster, which could cause availability problems.</w:t>
      </w:r>
    </w:p>
    <w:p w14:paraId="54B460A4" w14:textId="68531DE3" w:rsidR="00A77818" w:rsidRDefault="000745B3" w:rsidP="00AE5DB1">
      <w:r w:rsidRPr="000745B3">
        <w:lastRenderedPageBreak/>
        <w:t>On the other hand, Cassandra is a distributed open source NoSQL database based on Java. Cassandra's data model is based on a hybrid model between a value-key management system and a tabular database, the data is organized by table and identified by a primary key, which determines in which node the data is stored. Cassandra was designed to ensure the following characteristics: consistency, availability and partition tolerance. All Cassandra nodes communicate with each other through a peer-to-peer communication protocol called Gossip Protocol that transmits information about the health of the data and nodes. In this way, Cassandra is the best option for a solution that looks for a distributed database that offers high availability and that is also very tolerant to the partitioning of its data when some node of the cluster is offline. For these reasons, Cassandra has been selected as the distributed storage system for the ITI platform.</w:t>
      </w:r>
    </w:p>
    <w:p w14:paraId="57AE8978" w14:textId="2FFED0C9" w:rsidR="000745B3" w:rsidRDefault="000745B3" w:rsidP="00AE5DB1">
      <w:r w:rsidRPr="000745B3">
        <w:t xml:space="preserve">While Cassandra is a great choice for storing sensor data, there are more efficient ways to work when it comes to storing text strings. The most recommended option used by the community is </w:t>
      </w:r>
      <w:proofErr w:type="spellStart"/>
      <w:r w:rsidRPr="000745B3">
        <w:t>ElasticSearch</w:t>
      </w:r>
      <w:proofErr w:type="spellEnd"/>
      <w:r w:rsidRPr="000745B3">
        <w:t xml:space="preserve">. </w:t>
      </w:r>
      <w:proofErr w:type="spellStart"/>
      <w:r w:rsidRPr="000745B3">
        <w:t>ElasticSearch</w:t>
      </w:r>
      <w:proofErr w:type="spellEnd"/>
      <w:r w:rsidR="00ED57AB">
        <w:rPr>
          <w:rStyle w:val="Appelnotedebasdep"/>
        </w:rPr>
        <w:footnoteReference w:id="1"/>
      </w:r>
      <w:r w:rsidR="00ED57AB">
        <w:t xml:space="preserve"> defines itself as “</w:t>
      </w:r>
      <w:r w:rsidRPr="000745B3">
        <w:t>a distributed RESTful search and analysis engine capable of solving a growing number of usage cases</w:t>
      </w:r>
      <w:r w:rsidR="00ED57AB">
        <w:t>”</w:t>
      </w:r>
      <w:r w:rsidRPr="000745B3">
        <w:t xml:space="preserve">. </w:t>
      </w:r>
      <w:proofErr w:type="spellStart"/>
      <w:r w:rsidRPr="000745B3">
        <w:t>ElasticSearch</w:t>
      </w:r>
      <w:proofErr w:type="spellEnd"/>
      <w:r w:rsidRPr="000745B3">
        <w:t xml:space="preserve"> is developed using Java, is open source and distributed under an Apache license. Its main features are:</w:t>
      </w:r>
    </w:p>
    <w:p w14:paraId="7C0B54D7" w14:textId="5533F517" w:rsidR="002A2AC4" w:rsidRDefault="002A2AC4" w:rsidP="002A2AC4">
      <w:pPr>
        <w:pStyle w:val="Paragraphedeliste"/>
        <w:numPr>
          <w:ilvl w:val="0"/>
          <w:numId w:val="19"/>
        </w:numPr>
      </w:pPr>
      <w:r>
        <w:t>Document-oriented (JSON), something common among NoSQL databases.</w:t>
      </w:r>
    </w:p>
    <w:p w14:paraId="59C2C825" w14:textId="3F75345C" w:rsidR="002A2AC4" w:rsidRDefault="002A2AC4" w:rsidP="002A2AC4">
      <w:pPr>
        <w:pStyle w:val="Paragraphedeliste"/>
        <w:numPr>
          <w:ilvl w:val="0"/>
          <w:numId w:val="19"/>
        </w:numPr>
      </w:pPr>
      <w:r>
        <w:t>It doesn't use schemas, although they can be defined if necessary.</w:t>
      </w:r>
    </w:p>
    <w:p w14:paraId="20852004" w14:textId="3338C1DD" w:rsidR="002A2AC4" w:rsidRDefault="002A2AC4" w:rsidP="002A2AC4">
      <w:pPr>
        <w:pStyle w:val="Paragraphedeliste"/>
        <w:numPr>
          <w:ilvl w:val="0"/>
          <w:numId w:val="19"/>
        </w:numPr>
      </w:pPr>
      <w:r>
        <w:t>It is distributed, scaling dynamically and providing high availability.</w:t>
      </w:r>
    </w:p>
    <w:p w14:paraId="2E29F47F" w14:textId="7522FE42" w:rsidR="002A2AC4" w:rsidRDefault="002A2AC4" w:rsidP="002A2AC4">
      <w:pPr>
        <w:pStyle w:val="Paragraphedeliste"/>
        <w:numPr>
          <w:ilvl w:val="0"/>
          <w:numId w:val="19"/>
        </w:numPr>
      </w:pPr>
      <w:r>
        <w:t>All its functionalities are available using the API REST that exposes.</w:t>
      </w:r>
    </w:p>
    <w:p w14:paraId="5D9C8B08" w14:textId="487B05B4" w:rsidR="002A2AC4" w:rsidRDefault="002A2AC4" w:rsidP="002A2AC4">
      <w:pPr>
        <w:pStyle w:val="Paragraphedeliste"/>
        <w:numPr>
          <w:ilvl w:val="0"/>
          <w:numId w:val="19"/>
        </w:numPr>
      </w:pPr>
      <w:r>
        <w:t>Clients available for the main languages: Java, JavaScript, Node.js, PHP and Python among others.</w:t>
      </w:r>
    </w:p>
    <w:p w14:paraId="7A5E52D3" w14:textId="670938EF" w:rsidR="00AE5DB1" w:rsidRDefault="0084099E" w:rsidP="00520AD0">
      <w:r w:rsidRPr="0084099E">
        <w:t>Input data, in any format (or no format at all), is transformed during the indexing process into internal documents. These documents have a structure similar to a simple JSON object with keys and values.</w:t>
      </w:r>
    </w:p>
    <w:p w14:paraId="01432688" w14:textId="3051AF08" w:rsidR="0084099E" w:rsidRDefault="0084099E" w:rsidP="0084099E">
      <w:pPr>
        <w:pStyle w:val="Titre4"/>
      </w:pPr>
      <w:r>
        <w:t xml:space="preserve">Cassandra </w:t>
      </w:r>
      <w:r w:rsidRPr="00645F12">
        <w:t>Component</w:t>
      </w:r>
    </w:p>
    <w:p w14:paraId="0829E210" w14:textId="07069349" w:rsidR="0084099E" w:rsidRDefault="0084099E" w:rsidP="0084099E">
      <w:r w:rsidRPr="0084099E">
        <w:t xml:space="preserve">Cassandra has been integrated into the ITI infrastructure as a software component. The main objective of the Cassandra component is to provide a distributed non-relational database with the possibility of configuring the level of information replication between several nodes. This component is interconnected with the other components of the ITI infrastructure, such as Spark, Kafka and </w:t>
      </w:r>
      <w:proofErr w:type="spellStart"/>
      <w:r w:rsidRPr="0084099E">
        <w:t>Jupyter</w:t>
      </w:r>
      <w:proofErr w:type="spellEnd"/>
      <w:r w:rsidRPr="0084099E">
        <w:t>.</w:t>
      </w:r>
    </w:p>
    <w:p w14:paraId="49D22B32" w14:textId="77777777" w:rsidR="0084099E" w:rsidRDefault="0084099E" w:rsidP="0084099E">
      <w:r>
        <w:t xml:space="preserve">This component is composed of: </w:t>
      </w:r>
    </w:p>
    <w:p w14:paraId="433ED5D0" w14:textId="5AE5F928" w:rsidR="005A3561" w:rsidRDefault="0084099E" w:rsidP="002A41AF">
      <w:pPr>
        <w:pStyle w:val="Paragraphedeliste"/>
        <w:numPr>
          <w:ilvl w:val="0"/>
          <w:numId w:val="19"/>
        </w:numPr>
      </w:pPr>
      <w:r>
        <w:t xml:space="preserve">Legacy code with binary </w:t>
      </w:r>
      <w:r w:rsidR="005A3561">
        <w:t>Cassandra and its dependencies.</w:t>
      </w:r>
    </w:p>
    <w:p w14:paraId="5C9D6F2B" w14:textId="768AE8F9" w:rsidR="005A3561" w:rsidRDefault="005A3561" w:rsidP="005A3561">
      <w:pPr>
        <w:pStyle w:val="Paragraphedeliste"/>
        <w:numPr>
          <w:ilvl w:val="0"/>
          <w:numId w:val="19"/>
        </w:numPr>
      </w:pPr>
      <w:r>
        <w:t>Cassandra Component Class, following the architectural patterns of the PaaS of ITI.</w:t>
      </w:r>
    </w:p>
    <w:p w14:paraId="1EBE9FF6" w14:textId="477A4616" w:rsidR="005A3561" w:rsidRDefault="005A3561" w:rsidP="005A3561">
      <w:pPr>
        <w:pStyle w:val="Paragraphedeliste"/>
        <w:numPr>
          <w:ilvl w:val="0"/>
          <w:numId w:val="19"/>
        </w:numPr>
      </w:pPr>
      <w:r>
        <w:t>Distributed storage configuration files.</w:t>
      </w:r>
    </w:p>
    <w:p w14:paraId="120B63F5" w14:textId="30E14B64" w:rsidR="005A3561" w:rsidRDefault="005A3561" w:rsidP="005A3561">
      <w:pPr>
        <w:pStyle w:val="Paragraphedeliste"/>
        <w:numPr>
          <w:ilvl w:val="0"/>
          <w:numId w:val="19"/>
        </w:numPr>
      </w:pPr>
      <w:r>
        <w:lastRenderedPageBreak/>
        <w:t>The manifests required by the ITI PaaS, both service and deployment.</w:t>
      </w:r>
    </w:p>
    <w:p w14:paraId="684CE506" w14:textId="14D01A03" w:rsidR="005A3561" w:rsidRDefault="005A3561" w:rsidP="005A3561">
      <w:pPr>
        <w:pStyle w:val="Paragraphedeliste"/>
        <w:numPr>
          <w:ilvl w:val="0"/>
          <w:numId w:val="19"/>
        </w:numPr>
      </w:pPr>
      <w:r>
        <w:t>Communication channels to interact with the ITI PaaS and to link with other components.</w:t>
      </w:r>
    </w:p>
    <w:p w14:paraId="10495F0D" w14:textId="34D133B1" w:rsidR="005A3561" w:rsidRDefault="005A3561" w:rsidP="005A3561">
      <w:pPr>
        <w:pStyle w:val="Titre4"/>
      </w:pPr>
      <w:proofErr w:type="spellStart"/>
      <w:r>
        <w:t>ElasticSearch</w:t>
      </w:r>
      <w:proofErr w:type="spellEnd"/>
      <w:r>
        <w:t xml:space="preserve"> </w:t>
      </w:r>
      <w:r w:rsidRPr="00645F12">
        <w:t>Component</w:t>
      </w:r>
    </w:p>
    <w:p w14:paraId="69D03FF9" w14:textId="5E35AB49" w:rsidR="005A3561" w:rsidRDefault="005A3561" w:rsidP="005A3561">
      <w:proofErr w:type="spellStart"/>
      <w:r w:rsidRPr="005A3561">
        <w:t>ElasticSearch</w:t>
      </w:r>
      <w:proofErr w:type="spellEnd"/>
      <w:r w:rsidRPr="005A3561">
        <w:t xml:space="preserve"> has been integrated into the ITI infrastructure as a software component. The </w:t>
      </w:r>
      <w:proofErr w:type="spellStart"/>
      <w:r w:rsidRPr="005A3561">
        <w:t>ElasticSearch</w:t>
      </w:r>
      <w:proofErr w:type="spellEnd"/>
      <w:r w:rsidRPr="005A3561">
        <w:t xml:space="preserve"> component is primarily intended to provide a distributed search and analysis engine focused on text strings. This component is interconnected with the other components of the ITI</w:t>
      </w:r>
      <w:r>
        <w:t xml:space="preserve"> infrastructure, such as Spark </w:t>
      </w:r>
      <w:r w:rsidRPr="005A3561">
        <w:t xml:space="preserve">and </w:t>
      </w:r>
      <w:proofErr w:type="spellStart"/>
      <w:r w:rsidRPr="005A3561">
        <w:t>Kibana</w:t>
      </w:r>
      <w:proofErr w:type="spellEnd"/>
      <w:r w:rsidRPr="005A3561">
        <w:t>.</w:t>
      </w:r>
    </w:p>
    <w:p w14:paraId="753333E2" w14:textId="77777777" w:rsidR="005A3561" w:rsidRDefault="005A3561" w:rsidP="005A3561">
      <w:r>
        <w:t xml:space="preserve">This component is composed of: </w:t>
      </w:r>
    </w:p>
    <w:p w14:paraId="37EA5339" w14:textId="2DCAFE81" w:rsidR="005A3561" w:rsidRDefault="005A3561" w:rsidP="005A3561">
      <w:pPr>
        <w:pStyle w:val="Paragraphedeliste"/>
        <w:numPr>
          <w:ilvl w:val="0"/>
          <w:numId w:val="19"/>
        </w:numPr>
      </w:pPr>
      <w:r>
        <w:t xml:space="preserve">Legacy code with the binary </w:t>
      </w:r>
      <w:proofErr w:type="spellStart"/>
      <w:r>
        <w:t>ElasticSearch</w:t>
      </w:r>
      <w:proofErr w:type="spellEnd"/>
      <w:r>
        <w:t xml:space="preserve"> and its dependencies.</w:t>
      </w:r>
    </w:p>
    <w:p w14:paraId="33877C09" w14:textId="6F765367" w:rsidR="005A3561" w:rsidRDefault="005A3561" w:rsidP="005A3561">
      <w:pPr>
        <w:pStyle w:val="Paragraphedeliste"/>
        <w:numPr>
          <w:ilvl w:val="0"/>
          <w:numId w:val="19"/>
        </w:numPr>
      </w:pPr>
      <w:proofErr w:type="spellStart"/>
      <w:r>
        <w:t>ElasticSearch</w:t>
      </w:r>
      <w:proofErr w:type="spellEnd"/>
      <w:r>
        <w:t xml:space="preserve"> Component Class, following the architectural patterns of the ITI PaaS.</w:t>
      </w:r>
    </w:p>
    <w:p w14:paraId="6FAE464D" w14:textId="67A241BA" w:rsidR="005A3561" w:rsidRDefault="005A3561" w:rsidP="005A3561">
      <w:pPr>
        <w:pStyle w:val="Paragraphedeliste"/>
        <w:numPr>
          <w:ilvl w:val="0"/>
          <w:numId w:val="19"/>
        </w:numPr>
      </w:pPr>
      <w:r>
        <w:t>Distributed storage configuration files.</w:t>
      </w:r>
    </w:p>
    <w:p w14:paraId="485A4BAE" w14:textId="56479109" w:rsidR="005A3561" w:rsidRDefault="005A3561" w:rsidP="005A3561">
      <w:pPr>
        <w:pStyle w:val="Paragraphedeliste"/>
        <w:numPr>
          <w:ilvl w:val="0"/>
          <w:numId w:val="19"/>
        </w:numPr>
      </w:pPr>
      <w:r>
        <w:t>The manifests required by the ITI PaaS, both service and deployment.</w:t>
      </w:r>
    </w:p>
    <w:p w14:paraId="3B790C35" w14:textId="1E9B8524" w:rsidR="00EA0FF2" w:rsidRDefault="00EA0FF2" w:rsidP="00EA0FF2">
      <w:pPr>
        <w:pStyle w:val="Titre3"/>
      </w:pPr>
      <w:bookmarkStart w:id="52" w:name="_Toc7715905"/>
      <w:bookmarkStart w:id="53" w:name="_Toc9586181"/>
      <w:r>
        <w:t>Streaming layer</w:t>
      </w:r>
      <w:bookmarkEnd w:id="52"/>
      <w:bookmarkEnd w:id="53"/>
    </w:p>
    <w:p w14:paraId="6A771998" w14:textId="0990E22B" w:rsidR="008B34B3" w:rsidRDefault="008B34B3" w:rsidP="00EA0FF2">
      <w:r w:rsidRPr="008B34B3">
        <w:t>In recent years, a number of important technologies have emerged that facilitate the connection of data sources to stream processing frameworks in real tim</w:t>
      </w:r>
      <w:r w:rsidR="00623000">
        <w:t xml:space="preserve">e. In scenarios where data constantly </w:t>
      </w:r>
      <w:r w:rsidRPr="008B34B3">
        <w:t xml:space="preserve">from the source to the network, and sometimes back to the source, this brings new challenges. For example, if the streaming application that processes the streams </w:t>
      </w:r>
      <w:r w:rsidR="00623000">
        <w:t>were</w:t>
      </w:r>
      <w:r w:rsidRPr="008B34B3">
        <w:t xml:space="preserve"> dropped for 2 minutes for some reason, what </w:t>
      </w:r>
      <w:r w:rsidR="00623000">
        <w:t>would</w:t>
      </w:r>
      <w:r w:rsidRPr="008B34B3">
        <w:t xml:space="preserve"> happen to the data stream </w:t>
      </w:r>
      <w:r w:rsidR="00623000">
        <w:t>generated during</w:t>
      </w:r>
      <w:r w:rsidRPr="008B34B3">
        <w:t xml:space="preserve"> those 2 minutes? </w:t>
      </w:r>
      <w:r w:rsidR="00623000">
        <w:t>Would</w:t>
      </w:r>
      <w:r w:rsidRPr="008B34B3">
        <w:t xml:space="preserve"> the data of those 2 minutes be lost? In this sense, Kafka is a good option for dealing with this type of situation and is an appropriate technology for the ITI infrastructure. </w:t>
      </w:r>
    </w:p>
    <w:p w14:paraId="0D4EA0CE" w14:textId="722D84F8" w:rsidR="008B34B3" w:rsidRDefault="004157CA" w:rsidP="00520AD0">
      <w:r w:rsidRPr="004157CA">
        <w:t>Apache Ka</w:t>
      </w:r>
      <w:r w:rsidR="00623000">
        <w:t xml:space="preserve">fka is a distributed </w:t>
      </w:r>
      <w:proofErr w:type="gramStart"/>
      <w:r w:rsidR="00623000">
        <w:t>publish-</w:t>
      </w:r>
      <w:proofErr w:type="gramEnd"/>
      <w:r w:rsidR="00623000">
        <w:t>subscribe</w:t>
      </w:r>
      <w:r w:rsidRPr="004157CA">
        <w:t xml:space="preserve"> messaging system designed to mainly support the sending of messages with pers</w:t>
      </w:r>
      <w:r w:rsidR="00A253B5">
        <w:t xml:space="preserve">istence and high performance. One </w:t>
      </w:r>
      <w:r w:rsidRPr="004157CA">
        <w:t>Kafka cluster handles all activity data from different sources. This provides a single data source for consumers both online and offline. This layer acts as a buffer between live activity and asynchronous processing. Kafka can be used to replicate all data in a different data center for offline consumption. Kafka also plays an important role in any streaming application that uses it as an additional storage layer, which stores incoming streaming data and prevents any data loss. If something goes wrong in the Spark Streaming application or in the target database, messages can be retrieved from Kafka. Once the streaming application extracts a message from Kafka, the acknowledgement is sent to Kafka only when the data is replicated in the streaming application.</w:t>
      </w:r>
    </w:p>
    <w:p w14:paraId="7373898C" w14:textId="4A5C2933" w:rsidR="002B0923" w:rsidRDefault="002B0923" w:rsidP="002B0923">
      <w:pPr>
        <w:pStyle w:val="Titre4"/>
      </w:pPr>
      <w:r>
        <w:t xml:space="preserve">Kafka </w:t>
      </w:r>
      <w:r w:rsidRPr="00645F12">
        <w:t>Component</w:t>
      </w:r>
    </w:p>
    <w:p w14:paraId="14E7EEE9" w14:textId="75BA6AEF" w:rsidR="002B0923" w:rsidRDefault="002B0923" w:rsidP="002B0923">
      <w:r w:rsidRPr="002B0923">
        <w:t xml:space="preserve">Kafka has been integrated into the ITI infrastructure as a software component. Kafka is used to build real-time streaming data pipelines that reliably connect data from sources (such as sensors) and the </w:t>
      </w:r>
      <w:r w:rsidRPr="002B0923">
        <w:lastRenderedPageBreak/>
        <w:t>distributed processing layer (stream processing output)</w:t>
      </w:r>
      <w:r w:rsidR="000A0370">
        <w:t>,</w:t>
      </w:r>
      <w:r w:rsidRPr="002B0923">
        <w:t xml:space="preserve"> to the distributed storage layer and external entities. This component takes into account the main APIs of Kafka: </w:t>
      </w:r>
    </w:p>
    <w:p w14:paraId="700C24C0" w14:textId="2439B271" w:rsidR="000A0370" w:rsidRDefault="000A0370" w:rsidP="000A0370">
      <w:pPr>
        <w:pStyle w:val="Paragraphedeliste"/>
        <w:numPr>
          <w:ilvl w:val="0"/>
          <w:numId w:val="19"/>
        </w:numPr>
      </w:pPr>
      <w:r>
        <w:t xml:space="preserve">Consumer/Producer, which allows an application to subscribe/publish topics, by Kafka; </w:t>
      </w:r>
    </w:p>
    <w:p w14:paraId="0BA55700" w14:textId="439889C0" w:rsidR="000A0370" w:rsidRDefault="000A0370" w:rsidP="002B0923">
      <w:pPr>
        <w:pStyle w:val="Paragraphedeliste"/>
        <w:numPr>
          <w:ilvl w:val="0"/>
          <w:numId w:val="19"/>
        </w:numPr>
      </w:pPr>
      <w:r>
        <w:t xml:space="preserve">Connector, which allows </w:t>
      </w:r>
      <w:proofErr w:type="gramStart"/>
      <w:r>
        <w:t>to build and run</w:t>
      </w:r>
      <w:proofErr w:type="gramEnd"/>
      <w:r>
        <w:t xml:space="preserve"> reusable producers or consumers that connect Kafka topics with existing database systems or applications.</w:t>
      </w:r>
    </w:p>
    <w:p w14:paraId="2A87D75B" w14:textId="15706BE5" w:rsidR="002B0923" w:rsidRDefault="002B0923" w:rsidP="002B0923">
      <w:r>
        <w:t xml:space="preserve">This component is composed of: </w:t>
      </w:r>
    </w:p>
    <w:p w14:paraId="385D9354" w14:textId="28CD700E" w:rsidR="002B0923" w:rsidRDefault="002B0923" w:rsidP="002B0923">
      <w:pPr>
        <w:pStyle w:val="Paragraphedeliste"/>
        <w:numPr>
          <w:ilvl w:val="0"/>
          <w:numId w:val="19"/>
        </w:numPr>
      </w:pPr>
      <w:r>
        <w:t xml:space="preserve">Legacy code with the binary </w:t>
      </w:r>
      <w:r w:rsidR="000A0370">
        <w:t>Kafka</w:t>
      </w:r>
      <w:r>
        <w:t xml:space="preserve"> and its dependencies.</w:t>
      </w:r>
    </w:p>
    <w:p w14:paraId="6B5AAAF5" w14:textId="67DE8CAF" w:rsidR="00906104" w:rsidRDefault="00906104" w:rsidP="00906104">
      <w:pPr>
        <w:pStyle w:val="Paragraphedeliste"/>
        <w:numPr>
          <w:ilvl w:val="0"/>
          <w:numId w:val="19"/>
        </w:numPr>
      </w:pPr>
      <w:r>
        <w:t>Kafka Component Class, following the architectural patterns of ITI's PaaS.</w:t>
      </w:r>
    </w:p>
    <w:p w14:paraId="105D6953" w14:textId="4649AC5E" w:rsidR="00906104" w:rsidRDefault="00906104" w:rsidP="00906104">
      <w:pPr>
        <w:pStyle w:val="Paragraphedeliste"/>
        <w:numPr>
          <w:ilvl w:val="0"/>
          <w:numId w:val="19"/>
        </w:numPr>
      </w:pPr>
      <w:r>
        <w:t>Kafka Consumer/Producer Component Class, following the architectural patterns of ITI's PaaS.</w:t>
      </w:r>
    </w:p>
    <w:p w14:paraId="6A9E536A" w14:textId="0285FA7D" w:rsidR="00906104" w:rsidRDefault="00906104" w:rsidP="00906104">
      <w:pPr>
        <w:pStyle w:val="Paragraphedeliste"/>
        <w:numPr>
          <w:ilvl w:val="0"/>
          <w:numId w:val="19"/>
        </w:numPr>
      </w:pPr>
      <w:r>
        <w:t>Kafka Connector Component Class, following the architectural patterns of ITI's PaaS.</w:t>
      </w:r>
    </w:p>
    <w:p w14:paraId="56F30789" w14:textId="578F2753" w:rsidR="00906104" w:rsidRDefault="00906104" w:rsidP="00906104">
      <w:pPr>
        <w:pStyle w:val="Paragraphedeliste"/>
        <w:numPr>
          <w:ilvl w:val="0"/>
          <w:numId w:val="19"/>
        </w:numPr>
      </w:pPr>
      <w:r>
        <w:t>Streaming layer configuration files.</w:t>
      </w:r>
    </w:p>
    <w:p w14:paraId="4475008A" w14:textId="52D2841A" w:rsidR="00906104" w:rsidRDefault="00906104" w:rsidP="00906104">
      <w:pPr>
        <w:pStyle w:val="Paragraphedeliste"/>
        <w:numPr>
          <w:ilvl w:val="0"/>
          <w:numId w:val="19"/>
        </w:numPr>
      </w:pPr>
      <w:r>
        <w:t>The necessary manifests for the ITI PaaS, both service and deployment.</w:t>
      </w:r>
    </w:p>
    <w:p w14:paraId="6C5093A3" w14:textId="170131C7" w:rsidR="00906104" w:rsidRDefault="00906104" w:rsidP="00906104">
      <w:pPr>
        <w:pStyle w:val="Paragraphedeliste"/>
        <w:numPr>
          <w:ilvl w:val="0"/>
          <w:numId w:val="19"/>
        </w:numPr>
      </w:pPr>
      <w:r>
        <w:t>Communication channels to interact with the ITI PaaS and to link with other components such as Cassandra and Spark Streaming.</w:t>
      </w:r>
    </w:p>
    <w:p w14:paraId="16D165B4" w14:textId="0FF0FED7" w:rsidR="0064343C" w:rsidRDefault="0064343C" w:rsidP="0064343C">
      <w:pPr>
        <w:pStyle w:val="Titre2"/>
      </w:pPr>
      <w:bookmarkStart w:id="54" w:name="_Toc7715906"/>
      <w:bookmarkStart w:id="55" w:name="_Toc9586182"/>
      <w:r>
        <w:t xml:space="preserve">ITI </w:t>
      </w:r>
      <w:proofErr w:type="spellStart"/>
      <w:r>
        <w:t>BDAaaS</w:t>
      </w:r>
      <w:proofErr w:type="spellEnd"/>
      <w:r>
        <w:t xml:space="preserve"> Architecture</w:t>
      </w:r>
      <w:bookmarkEnd w:id="54"/>
      <w:bookmarkEnd w:id="55"/>
    </w:p>
    <w:p w14:paraId="072D4C05" w14:textId="32E9C4CC" w:rsidR="0064343C" w:rsidRDefault="0064343C" w:rsidP="0064343C">
      <w:r>
        <w:fldChar w:fldCharType="begin"/>
      </w:r>
      <w:r>
        <w:instrText xml:space="preserve"> REF _Ref7531164 \h </w:instrText>
      </w:r>
      <w:r>
        <w:fldChar w:fldCharType="separate"/>
      </w:r>
      <w:r>
        <w:t>Figure 15</w:t>
      </w:r>
      <w:r>
        <w:fldChar w:fldCharType="end"/>
      </w:r>
      <w:r>
        <w:t xml:space="preserve"> </w:t>
      </w:r>
      <w:r w:rsidRPr="0064343C">
        <w:t xml:space="preserve">shows the deployment of the ITI BDA platform based on the functional architecture and technologies selected above. These technologies can be </w:t>
      </w:r>
      <w:r w:rsidR="00A253B5" w:rsidRPr="0064343C">
        <w:t>summarized</w:t>
      </w:r>
      <w:r w:rsidRPr="0064343C">
        <w:t xml:space="preserve"> as follows:</w:t>
      </w:r>
    </w:p>
    <w:p w14:paraId="08114AF3" w14:textId="2ECA1593" w:rsidR="00334762" w:rsidRDefault="00334762" w:rsidP="00334762">
      <w:pPr>
        <w:pStyle w:val="Paragraphedeliste"/>
        <w:numPr>
          <w:ilvl w:val="0"/>
          <w:numId w:val="19"/>
        </w:numPr>
      </w:pPr>
      <w:r>
        <w:t xml:space="preserve">User processing interface: Interactive report or notebook, available to data scientists and analysts. Both </w:t>
      </w:r>
      <w:proofErr w:type="spellStart"/>
      <w:r>
        <w:t>Jupyter</w:t>
      </w:r>
      <w:proofErr w:type="spellEnd"/>
      <w:r>
        <w:t xml:space="preserve"> and </w:t>
      </w:r>
      <w:proofErr w:type="spellStart"/>
      <w:r>
        <w:t>Kibana</w:t>
      </w:r>
      <w:proofErr w:type="spellEnd"/>
      <w:r>
        <w:t xml:space="preserve"> web applications are used.</w:t>
      </w:r>
    </w:p>
    <w:p w14:paraId="1A74F065" w14:textId="0B07C5B7" w:rsidR="00334762" w:rsidRDefault="00334762" w:rsidP="00334762">
      <w:pPr>
        <w:pStyle w:val="Paragraphedeliste"/>
        <w:numPr>
          <w:ilvl w:val="0"/>
          <w:numId w:val="19"/>
        </w:numPr>
      </w:pPr>
      <w:r>
        <w:t>Distributed processing: Apache Spark is used to perform batch data processing and streaming (Spark streaming).</w:t>
      </w:r>
    </w:p>
    <w:p w14:paraId="13371B4D" w14:textId="0A0C98FB" w:rsidR="00334762" w:rsidRDefault="00334762" w:rsidP="00334762">
      <w:pPr>
        <w:pStyle w:val="Paragraphedeliste"/>
        <w:numPr>
          <w:ilvl w:val="0"/>
          <w:numId w:val="19"/>
        </w:numPr>
      </w:pPr>
      <w:r>
        <w:t xml:space="preserve">Distributed storage layer: Both Apache Cassandra and </w:t>
      </w:r>
      <w:proofErr w:type="spellStart"/>
      <w:r>
        <w:t>ElasticSearch</w:t>
      </w:r>
      <w:proofErr w:type="spellEnd"/>
      <w:r>
        <w:t xml:space="preserve"> are used to store received data and analysis results.</w:t>
      </w:r>
    </w:p>
    <w:p w14:paraId="442BF25C" w14:textId="414C6FFD" w:rsidR="0064343C" w:rsidRDefault="00334762" w:rsidP="0064343C">
      <w:pPr>
        <w:pStyle w:val="Paragraphedeliste"/>
        <w:numPr>
          <w:ilvl w:val="0"/>
          <w:numId w:val="19"/>
        </w:numPr>
      </w:pPr>
      <w:r>
        <w:t>Streaming layer: Apache Kafka is used to build real-time streaming data pipelines that receive data from external sensors or stream processing and inject it into the distributed processing layer, into the distributed storage layer or are transmitted as data streams.</w:t>
      </w:r>
    </w:p>
    <w:p w14:paraId="210CC040" w14:textId="77777777" w:rsidR="0064343C" w:rsidRDefault="0064343C" w:rsidP="00A253B5">
      <w:pPr>
        <w:keepNext/>
        <w:jc w:val="center"/>
      </w:pPr>
      <w:r>
        <w:rPr>
          <w:noProof/>
          <w:lang w:val="fr-FR" w:eastAsia="fr-FR"/>
        </w:rPr>
        <w:lastRenderedPageBreak/>
        <w:drawing>
          <wp:inline distT="0" distB="0" distL="0" distR="0" wp14:anchorId="363EF9DD" wp14:editId="06B4F069">
            <wp:extent cx="5761355" cy="21761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2176145"/>
                    </a:xfrm>
                    <a:prstGeom prst="rect">
                      <a:avLst/>
                    </a:prstGeom>
                    <a:noFill/>
                  </pic:spPr>
                </pic:pic>
              </a:graphicData>
            </a:graphic>
          </wp:inline>
        </w:drawing>
      </w:r>
    </w:p>
    <w:p w14:paraId="531A7953" w14:textId="5BBCBA6D" w:rsidR="0064343C" w:rsidRDefault="0064343C" w:rsidP="0064343C">
      <w:pPr>
        <w:pStyle w:val="Lgende"/>
        <w:jc w:val="center"/>
      </w:pPr>
      <w:bookmarkStart w:id="56" w:name="_Ref7531164"/>
      <w:r>
        <w:t xml:space="preserve">Figure </w:t>
      </w:r>
      <w:r>
        <w:fldChar w:fldCharType="begin"/>
      </w:r>
      <w:r>
        <w:instrText xml:space="preserve"> SEQ Figure \* ARABIC </w:instrText>
      </w:r>
      <w:r>
        <w:fldChar w:fldCharType="separate"/>
      </w:r>
      <w:r>
        <w:t>15</w:t>
      </w:r>
      <w:r>
        <w:fldChar w:fldCharType="end"/>
      </w:r>
      <w:bookmarkEnd w:id="56"/>
      <w:r>
        <w:t xml:space="preserve"> Big Data Analytics Infrastructure of ITI</w:t>
      </w:r>
    </w:p>
    <w:p w14:paraId="4F5AB1A8" w14:textId="4AB580BF" w:rsidR="0064343C" w:rsidRDefault="00502441" w:rsidP="0064343C">
      <w:r w:rsidRPr="00502441">
        <w:t xml:space="preserve">In order to adapt ITI's Big Data Analytics platform to </w:t>
      </w:r>
      <w:r w:rsidR="00D56F97">
        <w:t>meet</w:t>
      </w:r>
      <w:r w:rsidRPr="00502441">
        <w:t xml:space="preserve"> the needs of </w:t>
      </w:r>
      <w:r w:rsidR="00A253B5">
        <w:t xml:space="preserve">the </w:t>
      </w:r>
      <w:proofErr w:type="spellStart"/>
      <w:r w:rsidR="00A253B5">
        <w:t>Emospaces</w:t>
      </w:r>
      <w:proofErr w:type="spellEnd"/>
      <w:r w:rsidR="00A253B5">
        <w:t xml:space="preserve"> </w:t>
      </w:r>
      <w:r w:rsidRPr="00502441">
        <w:t>use cases and interact with other actors, a data exit point has been defined using a specific API. This API could be used by other actors or external entities to access the data collection stored on the ITI platform.</w:t>
      </w:r>
    </w:p>
    <w:p w14:paraId="0ED682D1" w14:textId="2F2F2236" w:rsidR="004B78D9" w:rsidRPr="004B78D9" w:rsidRDefault="00790A7E" w:rsidP="00A253B5">
      <w:r w:rsidRPr="00790A7E">
        <w:t xml:space="preserve">ITI's BDA infrastructure is suitable for addressing data analysis in </w:t>
      </w:r>
      <w:r w:rsidR="00A253B5">
        <w:t xml:space="preserve">the </w:t>
      </w:r>
      <w:r w:rsidRPr="00790A7E">
        <w:t>various scenarios and environments</w:t>
      </w:r>
      <w:r w:rsidR="00A253B5">
        <w:t xml:space="preserve"> considered in </w:t>
      </w:r>
      <w:proofErr w:type="spellStart"/>
      <w:r w:rsidR="00A253B5">
        <w:t>Emospaces</w:t>
      </w:r>
      <w:proofErr w:type="spellEnd"/>
      <w:r w:rsidRPr="00790A7E">
        <w:t xml:space="preserve">. </w:t>
      </w:r>
      <w:r w:rsidR="00A253B5">
        <w:t xml:space="preserve"> </w:t>
      </w:r>
    </w:p>
    <w:p w14:paraId="0B4BD188" w14:textId="083DB0B3" w:rsidR="00520AD0" w:rsidRDefault="00A00EAA" w:rsidP="00A00EAA">
      <w:pPr>
        <w:pStyle w:val="Titre1"/>
      </w:pPr>
      <w:bookmarkStart w:id="57" w:name="_Toc7715907"/>
      <w:bookmarkStart w:id="58" w:name="_Toc9586183"/>
      <w:r>
        <w:t>Conclusions</w:t>
      </w:r>
      <w:bookmarkEnd w:id="57"/>
      <w:bookmarkEnd w:id="58"/>
    </w:p>
    <w:p w14:paraId="4935B54D" w14:textId="08EB9F79" w:rsidR="0025649C" w:rsidRPr="0025649C" w:rsidRDefault="0025649C" w:rsidP="0025649C">
      <w:r w:rsidRPr="0025649C">
        <w:t xml:space="preserve">This deliverable contains a summary of the architecture proposed </w:t>
      </w:r>
      <w:r w:rsidR="00A253B5">
        <w:t xml:space="preserve">at the beginning of the project, </w:t>
      </w:r>
      <w:r w:rsidRPr="0025649C">
        <w:t xml:space="preserve">which has been refined during </w:t>
      </w:r>
      <w:r w:rsidR="00A253B5">
        <w:t>its</w:t>
      </w:r>
      <w:r w:rsidRPr="0025649C">
        <w:t xml:space="preserve"> execution to adapt to the specific needs of the </w:t>
      </w:r>
      <w:r w:rsidR="00A253B5">
        <w:t>use cases</w:t>
      </w:r>
      <w:r w:rsidRPr="0025649C">
        <w:t xml:space="preserve">. In addition, each of the different sections of the document describes which components have been </w:t>
      </w:r>
      <w:r w:rsidR="00A253B5">
        <w:t>chosen</w:t>
      </w:r>
      <w:r w:rsidRPr="0025649C">
        <w:t xml:space="preserve"> to turn the conceptualization represented in the architecture into an executable reality. As a result of this </w:t>
      </w:r>
      <w:r w:rsidR="00A253B5">
        <w:t>process</w:t>
      </w:r>
      <w:r w:rsidRPr="0025649C">
        <w:t xml:space="preserve">, the </w:t>
      </w:r>
      <w:r w:rsidR="00A253B5">
        <w:t xml:space="preserve">ITI has proposed a </w:t>
      </w:r>
      <w:r w:rsidRPr="0025649C">
        <w:t>platform to give support to the execution of the</w:t>
      </w:r>
      <w:r w:rsidR="00A253B5">
        <w:t xml:space="preserve"> different use cases. This</w:t>
      </w:r>
      <w:r w:rsidRPr="0025649C">
        <w:t xml:space="preserve"> platform offers a set of tools as a common framework for interaction and functionality. This set of tools </w:t>
      </w:r>
      <w:r w:rsidR="00A253B5">
        <w:t xml:space="preserve">can be adapted </w:t>
      </w:r>
      <w:r w:rsidRPr="0025649C">
        <w:t>according to the needs of each of the use cases present in the project.</w:t>
      </w:r>
    </w:p>
    <w:sectPr w:rsidR="0025649C" w:rsidRPr="0025649C" w:rsidSect="00075D04">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77BDCB" w14:textId="77777777" w:rsidR="000476D5" w:rsidRDefault="000476D5" w:rsidP="001427A4">
      <w:pPr>
        <w:spacing w:after="0" w:line="240" w:lineRule="auto"/>
      </w:pPr>
      <w:r>
        <w:separator/>
      </w:r>
    </w:p>
  </w:endnote>
  <w:endnote w:type="continuationSeparator" w:id="0">
    <w:p w14:paraId="44D9D6DB" w14:textId="77777777" w:rsidR="000476D5" w:rsidRDefault="000476D5" w:rsidP="00142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2489"/>
      <w:gridCol w:w="3071"/>
    </w:tblGrid>
    <w:tr w:rsidR="00FD7745" w:rsidRPr="001427A4" w14:paraId="3B1FEA7B" w14:textId="77777777" w:rsidTr="00615C80">
      <w:trPr>
        <w:trHeight w:val="126"/>
      </w:trPr>
      <w:tc>
        <w:tcPr>
          <w:tcW w:w="3652" w:type="dxa"/>
        </w:tcPr>
        <w:p w14:paraId="774DF4D3" w14:textId="7A027020" w:rsidR="00FD7745" w:rsidRPr="0056399F" w:rsidRDefault="00FD7745" w:rsidP="00854FC7">
          <w:pPr>
            <w:pStyle w:val="Pieddepage"/>
            <w:rPr>
              <w:lang w:val="es-ES"/>
            </w:rPr>
          </w:pPr>
          <w:r w:rsidRPr="0056399F">
            <w:rPr>
              <w:lang w:val="es-ES"/>
            </w:rPr>
            <w:t xml:space="preserve">Ref. </w:t>
          </w:r>
          <w:proofErr w:type="spellStart"/>
          <w:r w:rsidRPr="0056399F">
            <w:rPr>
              <w:lang w:val="es-ES"/>
            </w:rPr>
            <w:t>EmoSpaces</w:t>
          </w:r>
          <w:proofErr w:type="spellEnd"/>
          <w:r w:rsidRPr="0056399F">
            <w:rPr>
              <w:lang w:val="es-ES"/>
            </w:rPr>
            <w:t>  D</w:t>
          </w:r>
          <w:r>
            <w:rPr>
              <w:lang w:val="es-ES"/>
            </w:rPr>
            <w:t>2.4</w:t>
          </w:r>
          <w:r w:rsidRPr="0056399F">
            <w:rPr>
              <w:lang w:val="es-ES"/>
            </w:rPr>
            <w:t xml:space="preserve">  </w:t>
          </w:r>
          <w:r w:rsidR="006E1E77">
            <w:rPr>
              <w:lang w:val="es-ES"/>
            </w:rPr>
            <w:t>02</w:t>
          </w:r>
          <w:r w:rsidRPr="0056399F">
            <w:rPr>
              <w:lang w:val="es-ES"/>
            </w:rPr>
            <w:t>/</w:t>
          </w:r>
          <w:r w:rsidR="006E1E77">
            <w:rPr>
              <w:lang w:val="es-ES"/>
            </w:rPr>
            <w:t>05</w:t>
          </w:r>
          <w:r w:rsidRPr="0056399F">
            <w:rPr>
              <w:lang w:val="es-ES"/>
            </w:rPr>
            <w:t>/</w:t>
          </w:r>
          <w:r>
            <w:rPr>
              <w:lang w:val="es-ES"/>
            </w:rPr>
            <w:t>2019</w:t>
          </w:r>
        </w:p>
      </w:tc>
      <w:tc>
        <w:tcPr>
          <w:tcW w:w="2489" w:type="dxa"/>
        </w:tcPr>
        <w:p w14:paraId="04B635E5" w14:textId="2A22579D" w:rsidR="00FD7745" w:rsidRPr="001427A4" w:rsidRDefault="002A7FF5" w:rsidP="005D6DDF">
          <w:pPr>
            <w:pStyle w:val="Pieddepage"/>
          </w:pPr>
          <w:r>
            <w:t>V3</w:t>
          </w:r>
        </w:p>
      </w:tc>
      <w:tc>
        <w:tcPr>
          <w:tcW w:w="3071" w:type="dxa"/>
        </w:tcPr>
        <w:p w14:paraId="5D3E53C1" w14:textId="3A9F3B47" w:rsidR="00FD7745" w:rsidRPr="001427A4" w:rsidRDefault="00FD7745" w:rsidP="002616BC">
          <w:r w:rsidRPr="001427A4">
            <w:t xml:space="preserve">Page </w:t>
          </w:r>
          <w:r>
            <w:fldChar w:fldCharType="begin"/>
          </w:r>
          <w:r>
            <w:instrText xml:space="preserve"> PAGE </w:instrText>
          </w:r>
          <w:r>
            <w:fldChar w:fldCharType="separate"/>
          </w:r>
          <w:r w:rsidR="002A7FF5">
            <w:rPr>
              <w:noProof/>
            </w:rPr>
            <w:t>8</w:t>
          </w:r>
          <w:r>
            <w:fldChar w:fldCharType="end"/>
          </w:r>
          <w:r>
            <w:t>/</w:t>
          </w:r>
          <w:r>
            <w:fldChar w:fldCharType="begin"/>
          </w:r>
          <w:r>
            <w:instrText xml:space="preserve"> NUMPAGES  </w:instrText>
          </w:r>
          <w:r>
            <w:fldChar w:fldCharType="separate"/>
          </w:r>
          <w:r w:rsidR="002A7FF5">
            <w:rPr>
              <w:noProof/>
            </w:rPr>
            <w:t>34</w:t>
          </w:r>
          <w:r>
            <w:fldChar w:fldCharType="end"/>
          </w:r>
        </w:p>
      </w:tc>
    </w:tr>
  </w:tbl>
  <w:p w14:paraId="52734294" w14:textId="77777777" w:rsidR="00FD7745" w:rsidRDefault="00FD774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C3850F" w14:textId="77777777" w:rsidR="000476D5" w:rsidRDefault="000476D5" w:rsidP="001427A4">
      <w:pPr>
        <w:spacing w:after="0" w:line="240" w:lineRule="auto"/>
      </w:pPr>
      <w:r>
        <w:separator/>
      </w:r>
    </w:p>
  </w:footnote>
  <w:footnote w:type="continuationSeparator" w:id="0">
    <w:p w14:paraId="0C26FFC5" w14:textId="77777777" w:rsidR="000476D5" w:rsidRDefault="000476D5" w:rsidP="001427A4">
      <w:pPr>
        <w:spacing w:after="0" w:line="240" w:lineRule="auto"/>
      </w:pPr>
      <w:r>
        <w:continuationSeparator/>
      </w:r>
    </w:p>
  </w:footnote>
  <w:footnote w:id="1">
    <w:p w14:paraId="6F734DBF" w14:textId="63BF6EB4" w:rsidR="00FD7745" w:rsidRPr="00FD7745" w:rsidRDefault="00FD7745">
      <w:pPr>
        <w:pStyle w:val="Notedebasdepage"/>
      </w:pPr>
      <w:r>
        <w:rPr>
          <w:rStyle w:val="Appelnotedebasdep"/>
        </w:rPr>
        <w:footnoteRef/>
      </w:r>
      <w:r>
        <w:t xml:space="preserve"> Extracted from </w:t>
      </w:r>
      <w:r w:rsidRPr="000745B3">
        <w:t>its website, https://www.elastic.co/products/elasticsearch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C7B3A" w14:textId="77777777" w:rsidR="00FD7745" w:rsidRDefault="00FD7745" w:rsidP="004739BA">
    <w:pPr>
      <w:pStyle w:val="En-tte"/>
      <w:jc w:val="right"/>
    </w:pPr>
    <w:r>
      <w:rPr>
        <w:noProof/>
        <w:lang w:val="fr-FR" w:eastAsia="fr-FR"/>
      </w:rPr>
      <w:drawing>
        <wp:anchor distT="0" distB="0" distL="114300" distR="114300" simplePos="0" relativeHeight="251658240" behindDoc="0" locked="0" layoutInCell="1" allowOverlap="1" wp14:anchorId="5B7F2AB9" wp14:editId="3896E2FC">
          <wp:simplePos x="0" y="0"/>
          <wp:positionH relativeFrom="column">
            <wp:posOffset>-235824</wp:posOffset>
          </wp:positionH>
          <wp:positionV relativeFrom="paragraph">
            <wp:posOffset>441960</wp:posOffset>
          </wp:positionV>
          <wp:extent cx="1507787" cy="401646"/>
          <wp:effectExtent l="0" t="0" r="0" b="0"/>
          <wp:wrapNone/>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7787" cy="40164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inline distT="0" distB="0" distL="0" distR="0" wp14:anchorId="0F8EA6FB" wp14:editId="6EA89EF5">
          <wp:extent cx="1878700" cy="1328235"/>
          <wp:effectExtent l="0" t="0" r="0" b="0"/>
          <wp:docPr id="24" name="Image 1" descr="D:\Users\T0132775\Documents\EMOSPACES\2-Templates\V2\EmoSpace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T0132775\Documents\EMOSPACES\2-Templates\V2\EmoSpaces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9335" cy="132868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3DC5DA4"/>
    <w:lvl w:ilvl="0">
      <w:start w:val="1"/>
      <w:numFmt w:val="bullet"/>
      <w:pStyle w:val="Listepuces2"/>
      <w:lvlText w:val=""/>
      <w:lvlJc w:val="left"/>
      <w:pPr>
        <w:tabs>
          <w:tab w:val="num" w:pos="643"/>
        </w:tabs>
        <w:ind w:left="643" w:hanging="360"/>
      </w:pPr>
      <w:rPr>
        <w:rFonts w:ascii="Symbol" w:hAnsi="Symbol" w:hint="default"/>
      </w:rPr>
    </w:lvl>
  </w:abstractNum>
  <w:abstractNum w:abstractNumId="1">
    <w:nsid w:val="024A0C8F"/>
    <w:multiLevelType w:val="multilevel"/>
    <w:tmpl w:val="A3C06C66"/>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6FC64B3"/>
    <w:multiLevelType w:val="hybridMultilevel"/>
    <w:tmpl w:val="E20CA5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8A82468"/>
    <w:multiLevelType w:val="hybridMultilevel"/>
    <w:tmpl w:val="7C44C792"/>
    <w:lvl w:ilvl="0" w:tplc="22708608">
      <w:start w:val="1"/>
      <w:numFmt w:val="decimal"/>
      <w:pStyle w:val="a"/>
      <w:lvlText w:val="[%1]"/>
      <w:lvlJc w:val="left"/>
      <w:pPr>
        <w:tabs>
          <w:tab w:val="num" w:pos="567"/>
        </w:tabs>
        <w:ind w:left="567" w:hanging="567"/>
      </w:pPr>
      <w:rPr>
        <w:rFonts w:hint="eastAsia"/>
      </w:rPr>
    </w:lvl>
    <w:lvl w:ilvl="1" w:tplc="6A3E56BE">
      <w:start w:val="1"/>
      <w:numFmt w:val="decimal"/>
      <w:pStyle w:val="a"/>
      <w:lvlText w:val="[%2]"/>
      <w:lvlJc w:val="left"/>
      <w:pPr>
        <w:tabs>
          <w:tab w:val="num" w:pos="1200"/>
        </w:tabs>
        <w:ind w:left="1200" w:hanging="400"/>
      </w:pPr>
      <w:rPr>
        <w:rFonts w:hint="eastAsia"/>
      </w:rPr>
    </w:lvl>
    <w:lvl w:ilvl="2" w:tplc="2EF6E7E8">
      <w:start w:val="1"/>
      <w:numFmt w:val="decimal"/>
      <w:suff w:val="space"/>
      <w:lvlText w:val="%3."/>
      <w:lvlJc w:val="left"/>
      <w:pPr>
        <w:ind w:left="1485" w:hanging="285"/>
      </w:pPr>
      <w:rPr>
        <w:rFonts w:hint="eastAsia"/>
      </w:rPr>
    </w:lvl>
    <w:lvl w:ilvl="3" w:tplc="BE067854">
      <w:start w:val="1"/>
      <w:numFmt w:val="decimal"/>
      <w:lvlText w:val="%4)"/>
      <w:lvlJc w:val="left"/>
      <w:pPr>
        <w:ind w:left="1960" w:hanging="360"/>
      </w:pPr>
      <w:rPr>
        <w:rFonts w:hint="default"/>
      </w:rPr>
    </w:lvl>
    <w:lvl w:ilvl="4" w:tplc="04090003">
      <w:start w:val="1"/>
      <w:numFmt w:val="bullet"/>
      <w:lvlText w:val=""/>
      <w:lvlJc w:val="left"/>
      <w:pPr>
        <w:tabs>
          <w:tab w:val="num" w:pos="2400"/>
        </w:tabs>
        <w:ind w:left="2400" w:hanging="400"/>
      </w:pPr>
      <w:rPr>
        <w:rFonts w:ascii="Wingdings" w:hAnsi="Wingdings" w:hint="default"/>
      </w:rPr>
    </w:lvl>
    <w:lvl w:ilvl="5" w:tplc="04090005">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
    <w:nsid w:val="24231C6F"/>
    <w:multiLevelType w:val="hybridMultilevel"/>
    <w:tmpl w:val="0A4A1710"/>
    <w:lvl w:ilvl="0" w:tplc="CE0056EC">
      <w:numFmt w:val="bullet"/>
      <w:lvlText w:val="-"/>
      <w:lvlJc w:val="left"/>
      <w:pPr>
        <w:ind w:left="360" w:hanging="360"/>
      </w:pPr>
      <w:rPr>
        <w:rFonts w:ascii="Dotum" w:eastAsia="Dotum" w:hAnsi="Dotum" w:cs="Times New Roman"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3D0459C"/>
    <w:multiLevelType w:val="hybridMultilevel"/>
    <w:tmpl w:val="5C827E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7D42ED5"/>
    <w:multiLevelType w:val="multilevel"/>
    <w:tmpl w:val="CD76DFFA"/>
    <w:lvl w:ilvl="0">
      <w:start w:val="3"/>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
    <w:nsid w:val="64932D37"/>
    <w:multiLevelType w:val="hybridMultilevel"/>
    <w:tmpl w:val="B5D415E2"/>
    <w:lvl w:ilvl="0" w:tplc="CE0056EC">
      <w:numFmt w:val="bullet"/>
      <w:lvlText w:val="-"/>
      <w:lvlJc w:val="left"/>
      <w:pPr>
        <w:ind w:left="360" w:hanging="360"/>
      </w:pPr>
      <w:rPr>
        <w:rFonts w:ascii="Dotum" w:eastAsia="Dotum" w:hAnsi="Dotum" w:cs="Times New Roman" w:hint="eastAsi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6"/>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5"/>
  </w:num>
  <w:num w:numId="20">
    <w:abstractNumId w:val="7"/>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A0NDIzMjY3tbS0NDdV0lEKTi0uzszPAykwqwUAejfpiiwAAAA="/>
  </w:docVars>
  <w:rsids>
    <w:rsidRoot w:val="001427A4"/>
    <w:rsid w:val="0000545F"/>
    <w:rsid w:val="00023B2D"/>
    <w:rsid w:val="00023F8D"/>
    <w:rsid w:val="00035DDC"/>
    <w:rsid w:val="00036A8B"/>
    <w:rsid w:val="00041D0A"/>
    <w:rsid w:val="000457B6"/>
    <w:rsid w:val="000465AE"/>
    <w:rsid w:val="000476D5"/>
    <w:rsid w:val="00053748"/>
    <w:rsid w:val="00071027"/>
    <w:rsid w:val="000745B3"/>
    <w:rsid w:val="00075D04"/>
    <w:rsid w:val="000772A9"/>
    <w:rsid w:val="00077853"/>
    <w:rsid w:val="00077E73"/>
    <w:rsid w:val="00094867"/>
    <w:rsid w:val="000A0370"/>
    <w:rsid w:val="000A1984"/>
    <w:rsid w:val="000B5F9A"/>
    <w:rsid w:val="000C098D"/>
    <w:rsid w:val="000D0CFE"/>
    <w:rsid w:val="000D41A9"/>
    <w:rsid w:val="000D7A84"/>
    <w:rsid w:val="000E1E0B"/>
    <w:rsid w:val="000E1E55"/>
    <w:rsid w:val="000E24F8"/>
    <w:rsid w:val="000F464D"/>
    <w:rsid w:val="00110BE5"/>
    <w:rsid w:val="00115525"/>
    <w:rsid w:val="00132373"/>
    <w:rsid w:val="00132CAF"/>
    <w:rsid w:val="0013374D"/>
    <w:rsid w:val="001427A4"/>
    <w:rsid w:val="00144626"/>
    <w:rsid w:val="001506ED"/>
    <w:rsid w:val="00152960"/>
    <w:rsid w:val="00156329"/>
    <w:rsid w:val="00157A49"/>
    <w:rsid w:val="00161F76"/>
    <w:rsid w:val="00162ED2"/>
    <w:rsid w:val="00170F4F"/>
    <w:rsid w:val="00182C06"/>
    <w:rsid w:val="001913FA"/>
    <w:rsid w:val="00194E76"/>
    <w:rsid w:val="001A1CC4"/>
    <w:rsid w:val="001A26B4"/>
    <w:rsid w:val="001A59B7"/>
    <w:rsid w:val="001B1986"/>
    <w:rsid w:val="001B3EC9"/>
    <w:rsid w:val="001B4702"/>
    <w:rsid w:val="001B5F39"/>
    <w:rsid w:val="001E0C2D"/>
    <w:rsid w:val="001E7671"/>
    <w:rsid w:val="001F1770"/>
    <w:rsid w:val="00204E0E"/>
    <w:rsid w:val="0021129C"/>
    <w:rsid w:val="00217231"/>
    <w:rsid w:val="00230DDD"/>
    <w:rsid w:val="002376E3"/>
    <w:rsid w:val="00253C78"/>
    <w:rsid w:val="0025649C"/>
    <w:rsid w:val="002616BC"/>
    <w:rsid w:val="0026229E"/>
    <w:rsid w:val="002637C1"/>
    <w:rsid w:val="00264E88"/>
    <w:rsid w:val="00276BBD"/>
    <w:rsid w:val="00281FCF"/>
    <w:rsid w:val="002978BC"/>
    <w:rsid w:val="002A2AC4"/>
    <w:rsid w:val="002A41AF"/>
    <w:rsid w:val="002A6EF3"/>
    <w:rsid w:val="002A7FF5"/>
    <w:rsid w:val="002B0923"/>
    <w:rsid w:val="002B6C9D"/>
    <w:rsid w:val="002B7B87"/>
    <w:rsid w:val="002C3083"/>
    <w:rsid w:val="002C30D3"/>
    <w:rsid w:val="002E72FC"/>
    <w:rsid w:val="002F0835"/>
    <w:rsid w:val="002F4D3C"/>
    <w:rsid w:val="0031700A"/>
    <w:rsid w:val="00326A3D"/>
    <w:rsid w:val="00334762"/>
    <w:rsid w:val="0037328B"/>
    <w:rsid w:val="00375030"/>
    <w:rsid w:val="00382F3F"/>
    <w:rsid w:val="0038323D"/>
    <w:rsid w:val="003962E2"/>
    <w:rsid w:val="003B2EB4"/>
    <w:rsid w:val="003B3502"/>
    <w:rsid w:val="003B429F"/>
    <w:rsid w:val="003C0810"/>
    <w:rsid w:val="003C4EBD"/>
    <w:rsid w:val="003C6DEC"/>
    <w:rsid w:val="003E58D3"/>
    <w:rsid w:val="00404ECE"/>
    <w:rsid w:val="0041314E"/>
    <w:rsid w:val="004157CA"/>
    <w:rsid w:val="00424E7B"/>
    <w:rsid w:val="0042508A"/>
    <w:rsid w:val="004321CB"/>
    <w:rsid w:val="00437E6C"/>
    <w:rsid w:val="00440CC9"/>
    <w:rsid w:val="0044424C"/>
    <w:rsid w:val="00445AA5"/>
    <w:rsid w:val="004654D5"/>
    <w:rsid w:val="004739BA"/>
    <w:rsid w:val="004906F8"/>
    <w:rsid w:val="004A2A38"/>
    <w:rsid w:val="004B02AF"/>
    <w:rsid w:val="004B78D9"/>
    <w:rsid w:val="004C105F"/>
    <w:rsid w:val="004C1E0E"/>
    <w:rsid w:val="004C2935"/>
    <w:rsid w:val="004E3C28"/>
    <w:rsid w:val="004F4CB8"/>
    <w:rsid w:val="004F5FD1"/>
    <w:rsid w:val="005005A0"/>
    <w:rsid w:val="0050187E"/>
    <w:rsid w:val="00502441"/>
    <w:rsid w:val="00507B2A"/>
    <w:rsid w:val="0051026E"/>
    <w:rsid w:val="00520AD0"/>
    <w:rsid w:val="0054474E"/>
    <w:rsid w:val="00556608"/>
    <w:rsid w:val="00557AB7"/>
    <w:rsid w:val="0056399F"/>
    <w:rsid w:val="0059304D"/>
    <w:rsid w:val="0059377B"/>
    <w:rsid w:val="00596471"/>
    <w:rsid w:val="00596719"/>
    <w:rsid w:val="005A1C2D"/>
    <w:rsid w:val="005A330A"/>
    <w:rsid w:val="005A3561"/>
    <w:rsid w:val="005B6B89"/>
    <w:rsid w:val="005C1E6B"/>
    <w:rsid w:val="005C313D"/>
    <w:rsid w:val="005C5056"/>
    <w:rsid w:val="005D1700"/>
    <w:rsid w:val="005D2646"/>
    <w:rsid w:val="005D3F16"/>
    <w:rsid w:val="005D5487"/>
    <w:rsid w:val="005D5E7B"/>
    <w:rsid w:val="005D6DDF"/>
    <w:rsid w:val="005E41E0"/>
    <w:rsid w:val="005E4A00"/>
    <w:rsid w:val="005E77EB"/>
    <w:rsid w:val="005F28FA"/>
    <w:rsid w:val="005F6F06"/>
    <w:rsid w:val="005F7C0F"/>
    <w:rsid w:val="00606D91"/>
    <w:rsid w:val="006152E5"/>
    <w:rsid w:val="00615C80"/>
    <w:rsid w:val="006211B1"/>
    <w:rsid w:val="006222D3"/>
    <w:rsid w:val="00623000"/>
    <w:rsid w:val="00624111"/>
    <w:rsid w:val="0064343C"/>
    <w:rsid w:val="00645F12"/>
    <w:rsid w:val="00646390"/>
    <w:rsid w:val="00646CF8"/>
    <w:rsid w:val="00662236"/>
    <w:rsid w:val="006637BB"/>
    <w:rsid w:val="00665355"/>
    <w:rsid w:val="00671799"/>
    <w:rsid w:val="00672E79"/>
    <w:rsid w:val="0067450C"/>
    <w:rsid w:val="0067705A"/>
    <w:rsid w:val="00686CB2"/>
    <w:rsid w:val="00691DD8"/>
    <w:rsid w:val="006A0B49"/>
    <w:rsid w:val="006B1314"/>
    <w:rsid w:val="006B66E9"/>
    <w:rsid w:val="006C6BDF"/>
    <w:rsid w:val="006D2A0F"/>
    <w:rsid w:val="006D4C46"/>
    <w:rsid w:val="006E1E77"/>
    <w:rsid w:val="006E25FA"/>
    <w:rsid w:val="006E5958"/>
    <w:rsid w:val="006F0B0A"/>
    <w:rsid w:val="006F220D"/>
    <w:rsid w:val="006F3BA6"/>
    <w:rsid w:val="00706AEC"/>
    <w:rsid w:val="007210D6"/>
    <w:rsid w:val="007219EE"/>
    <w:rsid w:val="007263B7"/>
    <w:rsid w:val="00736F11"/>
    <w:rsid w:val="00743C0F"/>
    <w:rsid w:val="0075150A"/>
    <w:rsid w:val="007606F2"/>
    <w:rsid w:val="007612DC"/>
    <w:rsid w:val="00771FE0"/>
    <w:rsid w:val="00775E3A"/>
    <w:rsid w:val="00790A7E"/>
    <w:rsid w:val="00793A42"/>
    <w:rsid w:val="00793DDA"/>
    <w:rsid w:val="0079626A"/>
    <w:rsid w:val="007B7C4F"/>
    <w:rsid w:val="007C013E"/>
    <w:rsid w:val="007D4834"/>
    <w:rsid w:val="007F51CE"/>
    <w:rsid w:val="00803938"/>
    <w:rsid w:val="00806AB5"/>
    <w:rsid w:val="008129BC"/>
    <w:rsid w:val="00835186"/>
    <w:rsid w:val="00836BD7"/>
    <w:rsid w:val="0084099E"/>
    <w:rsid w:val="00852DD0"/>
    <w:rsid w:val="00852F79"/>
    <w:rsid w:val="00854FC7"/>
    <w:rsid w:val="00860B1B"/>
    <w:rsid w:val="00861008"/>
    <w:rsid w:val="00861828"/>
    <w:rsid w:val="00861AA4"/>
    <w:rsid w:val="00862671"/>
    <w:rsid w:val="00865F31"/>
    <w:rsid w:val="00874D29"/>
    <w:rsid w:val="0087691D"/>
    <w:rsid w:val="00876B79"/>
    <w:rsid w:val="00891D9B"/>
    <w:rsid w:val="008B34B3"/>
    <w:rsid w:val="008C1FCA"/>
    <w:rsid w:val="008C37B2"/>
    <w:rsid w:val="008C3F5C"/>
    <w:rsid w:val="008C4A8D"/>
    <w:rsid w:val="008D1183"/>
    <w:rsid w:val="008D6518"/>
    <w:rsid w:val="008E655B"/>
    <w:rsid w:val="008E6E36"/>
    <w:rsid w:val="00905A90"/>
    <w:rsid w:val="009060F1"/>
    <w:rsid w:val="00906104"/>
    <w:rsid w:val="00907D08"/>
    <w:rsid w:val="0091122F"/>
    <w:rsid w:val="00913A0E"/>
    <w:rsid w:val="00915A43"/>
    <w:rsid w:val="00924E1F"/>
    <w:rsid w:val="0092790A"/>
    <w:rsid w:val="00927A3A"/>
    <w:rsid w:val="00932AFF"/>
    <w:rsid w:val="00935CCF"/>
    <w:rsid w:val="00941C37"/>
    <w:rsid w:val="009535BB"/>
    <w:rsid w:val="009662D7"/>
    <w:rsid w:val="00974A1E"/>
    <w:rsid w:val="00985867"/>
    <w:rsid w:val="00993ADC"/>
    <w:rsid w:val="00994FF6"/>
    <w:rsid w:val="009B19CE"/>
    <w:rsid w:val="009C3A49"/>
    <w:rsid w:val="009D5087"/>
    <w:rsid w:val="009D60F3"/>
    <w:rsid w:val="009E597A"/>
    <w:rsid w:val="009E7544"/>
    <w:rsid w:val="009F609F"/>
    <w:rsid w:val="009F7A81"/>
    <w:rsid w:val="00A00EAA"/>
    <w:rsid w:val="00A10912"/>
    <w:rsid w:val="00A12842"/>
    <w:rsid w:val="00A12B65"/>
    <w:rsid w:val="00A22D21"/>
    <w:rsid w:val="00A253B5"/>
    <w:rsid w:val="00A269AE"/>
    <w:rsid w:val="00A3528C"/>
    <w:rsid w:val="00A36FED"/>
    <w:rsid w:val="00A51EF5"/>
    <w:rsid w:val="00A55497"/>
    <w:rsid w:val="00A77818"/>
    <w:rsid w:val="00AA3E5F"/>
    <w:rsid w:val="00AC6BC4"/>
    <w:rsid w:val="00AD1613"/>
    <w:rsid w:val="00AE5DB1"/>
    <w:rsid w:val="00AE7656"/>
    <w:rsid w:val="00AF3CF6"/>
    <w:rsid w:val="00B0127B"/>
    <w:rsid w:val="00B06869"/>
    <w:rsid w:val="00B112AD"/>
    <w:rsid w:val="00B14819"/>
    <w:rsid w:val="00B21297"/>
    <w:rsid w:val="00B25A0A"/>
    <w:rsid w:val="00B26E4B"/>
    <w:rsid w:val="00B2716D"/>
    <w:rsid w:val="00B434D4"/>
    <w:rsid w:val="00B520AC"/>
    <w:rsid w:val="00B55A81"/>
    <w:rsid w:val="00B60423"/>
    <w:rsid w:val="00B67DB1"/>
    <w:rsid w:val="00B71E87"/>
    <w:rsid w:val="00B820C7"/>
    <w:rsid w:val="00B8354B"/>
    <w:rsid w:val="00B85851"/>
    <w:rsid w:val="00B878AC"/>
    <w:rsid w:val="00BA438F"/>
    <w:rsid w:val="00BA4A40"/>
    <w:rsid w:val="00BB1D4A"/>
    <w:rsid w:val="00BB6EC3"/>
    <w:rsid w:val="00BC61CA"/>
    <w:rsid w:val="00BD33C1"/>
    <w:rsid w:val="00BD4EC6"/>
    <w:rsid w:val="00BD600E"/>
    <w:rsid w:val="00C02A88"/>
    <w:rsid w:val="00C07D51"/>
    <w:rsid w:val="00C14BAA"/>
    <w:rsid w:val="00C22B3A"/>
    <w:rsid w:val="00C23D99"/>
    <w:rsid w:val="00C52959"/>
    <w:rsid w:val="00C540B1"/>
    <w:rsid w:val="00C758AA"/>
    <w:rsid w:val="00C776B4"/>
    <w:rsid w:val="00C92DD8"/>
    <w:rsid w:val="00C944C3"/>
    <w:rsid w:val="00C97E00"/>
    <w:rsid w:val="00CA481D"/>
    <w:rsid w:val="00CA5028"/>
    <w:rsid w:val="00CB4A1D"/>
    <w:rsid w:val="00CB697E"/>
    <w:rsid w:val="00CB6EFA"/>
    <w:rsid w:val="00CB731C"/>
    <w:rsid w:val="00CC1EC7"/>
    <w:rsid w:val="00CC398D"/>
    <w:rsid w:val="00CD36F6"/>
    <w:rsid w:val="00CE7BFF"/>
    <w:rsid w:val="00CF3188"/>
    <w:rsid w:val="00CF36FF"/>
    <w:rsid w:val="00D10D05"/>
    <w:rsid w:val="00D10DBA"/>
    <w:rsid w:val="00D204FE"/>
    <w:rsid w:val="00D22DC4"/>
    <w:rsid w:val="00D50A20"/>
    <w:rsid w:val="00D5195F"/>
    <w:rsid w:val="00D56F97"/>
    <w:rsid w:val="00D856FE"/>
    <w:rsid w:val="00D956ED"/>
    <w:rsid w:val="00DA1FB4"/>
    <w:rsid w:val="00DA25EE"/>
    <w:rsid w:val="00DA4BCE"/>
    <w:rsid w:val="00DA689D"/>
    <w:rsid w:val="00DB2FD2"/>
    <w:rsid w:val="00DB3134"/>
    <w:rsid w:val="00DD436C"/>
    <w:rsid w:val="00DD795A"/>
    <w:rsid w:val="00DE20B9"/>
    <w:rsid w:val="00DE2EB8"/>
    <w:rsid w:val="00E03954"/>
    <w:rsid w:val="00E06C60"/>
    <w:rsid w:val="00E21EB1"/>
    <w:rsid w:val="00E41D28"/>
    <w:rsid w:val="00E76074"/>
    <w:rsid w:val="00E81CCE"/>
    <w:rsid w:val="00E81D4C"/>
    <w:rsid w:val="00E8326F"/>
    <w:rsid w:val="00E87944"/>
    <w:rsid w:val="00EA0FF2"/>
    <w:rsid w:val="00EA2BD2"/>
    <w:rsid w:val="00EA3F36"/>
    <w:rsid w:val="00EB44DD"/>
    <w:rsid w:val="00EB788C"/>
    <w:rsid w:val="00EC0AAB"/>
    <w:rsid w:val="00EC224B"/>
    <w:rsid w:val="00EC2EFF"/>
    <w:rsid w:val="00EC3834"/>
    <w:rsid w:val="00ED57AB"/>
    <w:rsid w:val="00ED584C"/>
    <w:rsid w:val="00ED7240"/>
    <w:rsid w:val="00EF0C28"/>
    <w:rsid w:val="00F02C19"/>
    <w:rsid w:val="00F02D07"/>
    <w:rsid w:val="00F048ED"/>
    <w:rsid w:val="00F05732"/>
    <w:rsid w:val="00F10C63"/>
    <w:rsid w:val="00F13D90"/>
    <w:rsid w:val="00F17AAD"/>
    <w:rsid w:val="00F27501"/>
    <w:rsid w:val="00F27811"/>
    <w:rsid w:val="00F305C0"/>
    <w:rsid w:val="00F56B35"/>
    <w:rsid w:val="00F57F5C"/>
    <w:rsid w:val="00F66122"/>
    <w:rsid w:val="00F66140"/>
    <w:rsid w:val="00F82385"/>
    <w:rsid w:val="00F86581"/>
    <w:rsid w:val="00F91E5E"/>
    <w:rsid w:val="00FA1E55"/>
    <w:rsid w:val="00FA29B6"/>
    <w:rsid w:val="00FB44C1"/>
    <w:rsid w:val="00FB4586"/>
    <w:rsid w:val="00FB7EB8"/>
    <w:rsid w:val="00FC12E7"/>
    <w:rsid w:val="00FC329B"/>
    <w:rsid w:val="00FD7745"/>
    <w:rsid w:val="00FE0833"/>
    <w:rsid w:val="00FE167E"/>
    <w:rsid w:val="00FE2209"/>
    <w:rsid w:val="00FF257C"/>
  </w:rsids>
  <m:mathPr>
    <m:mathFont m:val="Cambria Math"/>
    <m:brkBin m:val="before"/>
    <m:brkBinSub m:val="--"/>
    <m:smallFrac m:val="0"/>
    <m:dispDef/>
    <m:lMargin m:val="0"/>
    <m:rMargin m:val="0"/>
    <m:defJc m:val="centerGroup"/>
    <m:wrapIndent m:val="1440"/>
    <m:intLim m:val="subSup"/>
    <m:naryLim m:val="undOvr"/>
  </m:mathPr>
  <w:themeFontLang w:val="fr-FR"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DD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AA4"/>
    <w:pPr>
      <w:spacing w:after="200" w:line="276" w:lineRule="auto"/>
      <w:jc w:val="both"/>
    </w:pPr>
    <w:rPr>
      <w:sz w:val="22"/>
      <w:szCs w:val="22"/>
      <w:lang w:val="en-US" w:eastAsia="en-US"/>
    </w:rPr>
  </w:style>
  <w:style w:type="paragraph" w:styleId="Titre1">
    <w:name w:val="heading 1"/>
    <w:basedOn w:val="Paragraphedeliste"/>
    <w:next w:val="Normal"/>
    <w:link w:val="Titre1Car"/>
    <w:qFormat/>
    <w:rsid w:val="006637BB"/>
    <w:pPr>
      <w:numPr>
        <w:numId w:val="1"/>
      </w:numPr>
      <w:outlineLvl w:val="0"/>
    </w:pPr>
    <w:rPr>
      <w:rFonts w:ascii="Arial" w:hAnsi="Arial" w:cs="Arial"/>
      <w:b/>
      <w:color w:val="273A36"/>
      <w:sz w:val="40"/>
      <w:szCs w:val="28"/>
    </w:rPr>
  </w:style>
  <w:style w:type="paragraph" w:styleId="Titre2">
    <w:name w:val="heading 2"/>
    <w:basedOn w:val="Paragraphedeliste"/>
    <w:next w:val="Normal"/>
    <w:link w:val="Titre2Car"/>
    <w:unhideWhenUsed/>
    <w:qFormat/>
    <w:rsid w:val="006637BB"/>
    <w:pPr>
      <w:numPr>
        <w:ilvl w:val="1"/>
        <w:numId w:val="1"/>
      </w:numPr>
      <w:outlineLvl w:val="1"/>
    </w:pPr>
    <w:rPr>
      <w:b/>
      <w:color w:val="33B9B0"/>
      <w:sz w:val="36"/>
      <w:szCs w:val="24"/>
    </w:rPr>
  </w:style>
  <w:style w:type="paragraph" w:styleId="Titre3">
    <w:name w:val="heading 3"/>
    <w:basedOn w:val="Paragraphedeliste"/>
    <w:next w:val="Normal"/>
    <w:link w:val="Titre3Car"/>
    <w:unhideWhenUsed/>
    <w:qFormat/>
    <w:rsid w:val="0067705A"/>
    <w:pPr>
      <w:numPr>
        <w:ilvl w:val="2"/>
        <w:numId w:val="1"/>
      </w:numPr>
      <w:outlineLvl w:val="2"/>
    </w:pPr>
    <w:rPr>
      <w:b/>
      <w:color w:val="595959" w:themeColor="text1" w:themeTint="A6"/>
      <w:sz w:val="32"/>
      <w:szCs w:val="24"/>
    </w:rPr>
  </w:style>
  <w:style w:type="paragraph" w:styleId="Titre4">
    <w:name w:val="heading 4"/>
    <w:basedOn w:val="Normal"/>
    <w:next w:val="Corpsdetexte"/>
    <w:link w:val="Titre4Car"/>
    <w:qFormat/>
    <w:rsid w:val="00645F12"/>
    <w:pPr>
      <w:keepNext/>
      <w:widowControl w:val="0"/>
      <w:wordWrap w:val="0"/>
      <w:autoSpaceDE w:val="0"/>
      <w:autoSpaceDN w:val="0"/>
      <w:spacing w:beforeLines="50" w:before="120" w:afterLines="50" w:after="120" w:line="240" w:lineRule="auto"/>
      <w:ind w:left="567" w:hanging="567"/>
      <w:outlineLvl w:val="3"/>
    </w:pPr>
    <w:rPr>
      <w:rFonts w:asciiTheme="minorHAnsi" w:eastAsia="Batang" w:hAnsiTheme="minorHAnsi"/>
      <w:b/>
      <w:bCs/>
      <w:kern w:val="2"/>
      <w:sz w:val="24"/>
      <w:szCs w:val="24"/>
      <w:lang w:eastAsia="ko-K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1427A4"/>
    <w:pPr>
      <w:ind w:left="720"/>
      <w:contextualSpacing/>
    </w:pPr>
  </w:style>
  <w:style w:type="character" w:customStyle="1" w:styleId="Titre1Car">
    <w:name w:val="Titre 1 Car"/>
    <w:basedOn w:val="Policepardfaut"/>
    <w:link w:val="Titre1"/>
    <w:rsid w:val="006637BB"/>
    <w:rPr>
      <w:rFonts w:ascii="Arial" w:hAnsi="Arial" w:cs="Arial"/>
      <w:b/>
      <w:noProof/>
      <w:color w:val="273A36"/>
      <w:sz w:val="40"/>
      <w:szCs w:val="28"/>
      <w:lang w:val="en-US" w:eastAsia="en-US"/>
    </w:rPr>
  </w:style>
  <w:style w:type="character" w:customStyle="1" w:styleId="Titre2Car">
    <w:name w:val="Titre 2 Car"/>
    <w:basedOn w:val="Policepardfaut"/>
    <w:link w:val="Titre2"/>
    <w:rsid w:val="006637BB"/>
    <w:rPr>
      <w:b/>
      <w:noProof/>
      <w:color w:val="33B9B0"/>
      <w:sz w:val="36"/>
      <w:szCs w:val="24"/>
      <w:lang w:val="en-US" w:eastAsia="en-US"/>
    </w:rPr>
  </w:style>
  <w:style w:type="character" w:customStyle="1" w:styleId="Titre3Car">
    <w:name w:val="Titre 3 Car"/>
    <w:basedOn w:val="Policepardfaut"/>
    <w:link w:val="Titre3"/>
    <w:rsid w:val="0067705A"/>
    <w:rPr>
      <w:b/>
      <w:noProof/>
      <w:color w:val="595959" w:themeColor="text1" w:themeTint="A6"/>
      <w:sz w:val="32"/>
      <w:szCs w:val="24"/>
      <w:lang w:val="en-US" w:eastAsia="en-US"/>
    </w:rPr>
  </w:style>
  <w:style w:type="paragraph" w:styleId="En-tte">
    <w:name w:val="header"/>
    <w:basedOn w:val="Normal"/>
    <w:link w:val="En-tteCar"/>
    <w:uiPriority w:val="99"/>
    <w:unhideWhenUsed/>
    <w:rsid w:val="001427A4"/>
    <w:pPr>
      <w:tabs>
        <w:tab w:val="center" w:pos="4536"/>
        <w:tab w:val="right" w:pos="9072"/>
      </w:tabs>
      <w:spacing w:after="0" w:line="240" w:lineRule="auto"/>
    </w:pPr>
  </w:style>
  <w:style w:type="character" w:customStyle="1" w:styleId="En-tteCar">
    <w:name w:val="En-tête Car"/>
    <w:basedOn w:val="Policepardfaut"/>
    <w:link w:val="En-tte"/>
    <w:uiPriority w:val="99"/>
    <w:rsid w:val="001427A4"/>
  </w:style>
  <w:style w:type="paragraph" w:styleId="Pieddepage">
    <w:name w:val="footer"/>
    <w:basedOn w:val="Normal"/>
    <w:link w:val="PieddepageCar"/>
    <w:uiPriority w:val="99"/>
    <w:unhideWhenUsed/>
    <w:rsid w:val="001427A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27A4"/>
  </w:style>
  <w:style w:type="paragraph" w:styleId="Textedebulles">
    <w:name w:val="Balloon Text"/>
    <w:basedOn w:val="Normal"/>
    <w:link w:val="TextedebullesCar"/>
    <w:uiPriority w:val="99"/>
    <w:semiHidden/>
    <w:unhideWhenUsed/>
    <w:rsid w:val="001427A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27A4"/>
    <w:rPr>
      <w:rFonts w:ascii="Tahoma" w:hAnsi="Tahoma" w:cs="Tahoma"/>
      <w:sz w:val="16"/>
      <w:szCs w:val="16"/>
    </w:rPr>
  </w:style>
  <w:style w:type="paragraph" w:styleId="En-ttedetabledesmatires">
    <w:name w:val="TOC Heading"/>
    <w:basedOn w:val="Titre1"/>
    <w:next w:val="Normal"/>
    <w:uiPriority w:val="39"/>
    <w:semiHidden/>
    <w:unhideWhenUsed/>
    <w:qFormat/>
    <w:rsid w:val="001427A4"/>
    <w:pPr>
      <w:keepNext/>
      <w:keepLines/>
      <w:numPr>
        <w:numId w:val="0"/>
      </w:numPr>
      <w:spacing w:before="480" w:after="0"/>
      <w:contextualSpacing w:val="0"/>
      <w:outlineLvl w:val="9"/>
    </w:pPr>
    <w:rPr>
      <w:rFonts w:ascii="Cambria" w:eastAsia="Times New Roman" w:hAnsi="Cambria" w:cs="Times New Roman"/>
      <w:bCs/>
      <w:color w:val="365F91"/>
    </w:rPr>
  </w:style>
  <w:style w:type="paragraph" w:styleId="TM1">
    <w:name w:val="toc 1"/>
    <w:basedOn w:val="Normal"/>
    <w:next w:val="Normal"/>
    <w:autoRedefine/>
    <w:uiPriority w:val="39"/>
    <w:unhideWhenUsed/>
    <w:rsid w:val="001427A4"/>
    <w:pPr>
      <w:spacing w:after="100"/>
    </w:pPr>
  </w:style>
  <w:style w:type="paragraph" w:styleId="TM2">
    <w:name w:val="toc 2"/>
    <w:basedOn w:val="Normal"/>
    <w:next w:val="Normal"/>
    <w:autoRedefine/>
    <w:uiPriority w:val="39"/>
    <w:unhideWhenUsed/>
    <w:rsid w:val="001427A4"/>
    <w:pPr>
      <w:spacing w:after="100"/>
      <w:ind w:left="220"/>
    </w:pPr>
  </w:style>
  <w:style w:type="paragraph" w:styleId="TM3">
    <w:name w:val="toc 3"/>
    <w:basedOn w:val="Normal"/>
    <w:next w:val="Normal"/>
    <w:autoRedefine/>
    <w:uiPriority w:val="39"/>
    <w:unhideWhenUsed/>
    <w:rsid w:val="001427A4"/>
    <w:pPr>
      <w:spacing w:after="100"/>
      <w:ind w:left="440"/>
    </w:pPr>
  </w:style>
  <w:style w:type="character" w:styleId="Lienhypertexte">
    <w:name w:val="Hyperlink"/>
    <w:aliases w:val="超级链接"/>
    <w:basedOn w:val="Policepardfaut"/>
    <w:uiPriority w:val="99"/>
    <w:unhideWhenUsed/>
    <w:rsid w:val="001427A4"/>
    <w:rPr>
      <w:color w:val="0000FF"/>
      <w:u w:val="single"/>
    </w:rPr>
  </w:style>
  <w:style w:type="paragraph" w:styleId="Listepuces2">
    <w:name w:val="List Bullet 2"/>
    <w:basedOn w:val="Normal"/>
    <w:uiPriority w:val="99"/>
    <w:rsid w:val="001427A4"/>
    <w:pPr>
      <w:numPr>
        <w:numId w:val="2"/>
      </w:numPr>
      <w:spacing w:after="80"/>
      <w:contextualSpacing/>
    </w:pPr>
    <w:rPr>
      <w:rFonts w:ascii="Arial" w:hAnsi="Arial" w:cs="Arial"/>
      <w:color w:val="231C60"/>
    </w:rPr>
  </w:style>
  <w:style w:type="table" w:styleId="Listeclaire-Accent5">
    <w:name w:val="Light List Accent 5"/>
    <w:basedOn w:val="TableauNormal"/>
    <w:uiPriority w:val="61"/>
    <w:rsid w:val="000D7A8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mbrageclair">
    <w:name w:val="Light Shading"/>
    <w:basedOn w:val="TableauNormal"/>
    <w:uiPriority w:val="60"/>
    <w:rsid w:val="00AC6BC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Accent6">
    <w:name w:val="Light List Accent 6"/>
    <w:basedOn w:val="TableauNormal"/>
    <w:uiPriority w:val="61"/>
    <w:rsid w:val="00075D0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ParagraphedelisteCar">
    <w:name w:val="Paragraphe de liste Car"/>
    <w:link w:val="Paragraphedeliste"/>
    <w:uiPriority w:val="34"/>
    <w:locked/>
    <w:rsid w:val="004739BA"/>
    <w:rPr>
      <w:sz w:val="22"/>
      <w:szCs w:val="22"/>
      <w:lang w:eastAsia="en-US"/>
    </w:rPr>
  </w:style>
  <w:style w:type="table" w:styleId="Trameclaire-Accent6">
    <w:name w:val="Light Shading Accent 6"/>
    <w:basedOn w:val="TableauNormal"/>
    <w:uiPriority w:val="60"/>
    <w:rsid w:val="004739B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Grilledutableau">
    <w:name w:val="Table Grid"/>
    <w:basedOn w:val="TableauNormal"/>
    <w:uiPriority w:val="59"/>
    <w:rsid w:val="0047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03938"/>
    <w:pPr>
      <w:spacing w:before="100" w:beforeAutospacing="1" w:after="100" w:afterAutospacing="1" w:line="240" w:lineRule="auto"/>
    </w:pPr>
    <w:rPr>
      <w:rFonts w:ascii="Times New Roman" w:hAnsi="Times New Roman"/>
      <w:sz w:val="24"/>
      <w:szCs w:val="24"/>
      <w:lang w:eastAsia="fr-FR"/>
    </w:rPr>
  </w:style>
  <w:style w:type="paragraph" w:styleId="Lgende">
    <w:name w:val="caption"/>
    <w:basedOn w:val="Normal"/>
    <w:next w:val="Normal"/>
    <w:uiPriority w:val="35"/>
    <w:unhideWhenUsed/>
    <w:qFormat/>
    <w:rsid w:val="008E6E36"/>
    <w:pPr>
      <w:spacing w:line="240" w:lineRule="auto"/>
    </w:pPr>
    <w:rPr>
      <w:b/>
      <w:bCs/>
      <w:color w:val="4F81BD" w:themeColor="accent1"/>
      <w:sz w:val="18"/>
      <w:szCs w:val="18"/>
    </w:rPr>
  </w:style>
  <w:style w:type="character" w:styleId="Marquedecommentaire">
    <w:name w:val="annotation reference"/>
    <w:basedOn w:val="Policepardfaut"/>
    <w:uiPriority w:val="99"/>
    <w:semiHidden/>
    <w:unhideWhenUsed/>
    <w:rsid w:val="005005A0"/>
    <w:rPr>
      <w:sz w:val="16"/>
      <w:szCs w:val="16"/>
    </w:rPr>
  </w:style>
  <w:style w:type="paragraph" w:styleId="Commentaire">
    <w:name w:val="annotation text"/>
    <w:basedOn w:val="Normal"/>
    <w:link w:val="CommentaireCar"/>
    <w:uiPriority w:val="99"/>
    <w:semiHidden/>
    <w:unhideWhenUsed/>
    <w:rsid w:val="005005A0"/>
    <w:pPr>
      <w:spacing w:line="240" w:lineRule="auto"/>
    </w:pPr>
    <w:rPr>
      <w:sz w:val="20"/>
      <w:szCs w:val="20"/>
    </w:rPr>
  </w:style>
  <w:style w:type="character" w:customStyle="1" w:styleId="CommentaireCar">
    <w:name w:val="Commentaire Car"/>
    <w:basedOn w:val="Policepardfaut"/>
    <w:link w:val="Commentaire"/>
    <w:uiPriority w:val="99"/>
    <w:semiHidden/>
    <w:rsid w:val="005005A0"/>
    <w:rPr>
      <w:lang w:eastAsia="en-US"/>
    </w:rPr>
  </w:style>
  <w:style w:type="paragraph" w:styleId="Objetducommentaire">
    <w:name w:val="annotation subject"/>
    <w:basedOn w:val="Commentaire"/>
    <w:next w:val="Commentaire"/>
    <w:link w:val="ObjetducommentaireCar"/>
    <w:uiPriority w:val="99"/>
    <w:semiHidden/>
    <w:unhideWhenUsed/>
    <w:rsid w:val="005005A0"/>
    <w:rPr>
      <w:b/>
      <w:bCs/>
    </w:rPr>
  </w:style>
  <w:style w:type="character" w:customStyle="1" w:styleId="ObjetducommentaireCar">
    <w:name w:val="Objet du commentaire Car"/>
    <w:basedOn w:val="CommentaireCar"/>
    <w:link w:val="Objetducommentaire"/>
    <w:uiPriority w:val="99"/>
    <w:semiHidden/>
    <w:rsid w:val="005005A0"/>
    <w:rPr>
      <w:b/>
      <w:bCs/>
      <w:lang w:eastAsia="en-US"/>
    </w:rPr>
  </w:style>
  <w:style w:type="table" w:styleId="Trameclaire-Accent1">
    <w:name w:val="Light Shading Accent 1"/>
    <w:basedOn w:val="TableauNormal"/>
    <w:uiPriority w:val="60"/>
    <w:rsid w:val="005005A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eclaire-Accent1">
    <w:name w:val="Light List Accent 1"/>
    <w:basedOn w:val="TableauNormal"/>
    <w:uiPriority w:val="61"/>
    <w:rsid w:val="005005A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itre4Car">
    <w:name w:val="Titre 4 Car"/>
    <w:basedOn w:val="Policepardfaut"/>
    <w:link w:val="Titre4"/>
    <w:rsid w:val="00645F12"/>
    <w:rPr>
      <w:rFonts w:asciiTheme="minorHAnsi" w:eastAsia="Batang" w:hAnsiTheme="minorHAnsi"/>
      <w:b/>
      <w:bCs/>
      <w:noProof/>
      <w:kern w:val="2"/>
      <w:sz w:val="24"/>
      <w:szCs w:val="24"/>
      <w:lang w:val="en-US" w:eastAsia="ko-KR"/>
    </w:rPr>
  </w:style>
  <w:style w:type="paragraph" w:styleId="Corpsdetexte">
    <w:name w:val="Body Text"/>
    <w:basedOn w:val="Normal"/>
    <w:link w:val="CorpsdetexteCar"/>
    <w:rsid w:val="00ED584C"/>
    <w:pPr>
      <w:widowControl w:val="0"/>
      <w:wordWrap w:val="0"/>
      <w:autoSpaceDE w:val="0"/>
      <w:autoSpaceDN w:val="0"/>
      <w:adjustRightInd w:val="0"/>
      <w:snapToGrid w:val="0"/>
      <w:spacing w:before="120" w:after="120" w:line="360" w:lineRule="auto"/>
      <w:ind w:firstLineChars="100" w:firstLine="100"/>
    </w:pPr>
    <w:rPr>
      <w:rFonts w:ascii="Batang" w:eastAsia="Batang" w:hAnsi="Times New Roman"/>
      <w:kern w:val="2"/>
      <w:sz w:val="20"/>
      <w:szCs w:val="24"/>
      <w:lang w:eastAsia="ko-KR"/>
    </w:rPr>
  </w:style>
  <w:style w:type="character" w:customStyle="1" w:styleId="CorpsdetexteCar">
    <w:name w:val="Corps de texte Car"/>
    <w:basedOn w:val="Policepardfaut"/>
    <w:link w:val="Corpsdetexte"/>
    <w:rsid w:val="00ED584C"/>
    <w:rPr>
      <w:rFonts w:ascii="Batang" w:eastAsia="Batang" w:hAnsi="Times New Roman"/>
      <w:kern w:val="2"/>
      <w:szCs w:val="24"/>
      <w:lang w:val="en-US" w:eastAsia="ko-KR"/>
    </w:rPr>
  </w:style>
  <w:style w:type="paragraph" w:customStyle="1" w:styleId="a">
    <w:name w:val="참고문헌"/>
    <w:basedOn w:val="Normal"/>
    <w:rsid w:val="00B06869"/>
    <w:pPr>
      <w:widowControl w:val="0"/>
      <w:numPr>
        <w:ilvl w:val="1"/>
        <w:numId w:val="3"/>
      </w:numPr>
      <w:tabs>
        <w:tab w:val="clear" w:pos="1200"/>
        <w:tab w:val="left" w:pos="1000"/>
      </w:tabs>
      <w:wordWrap w:val="0"/>
      <w:autoSpaceDE w:val="0"/>
      <w:autoSpaceDN w:val="0"/>
      <w:adjustRightInd w:val="0"/>
      <w:spacing w:after="0" w:line="240" w:lineRule="auto"/>
      <w:ind w:leftChars="200" w:left="500" w:hangingChars="300" w:hanging="300"/>
    </w:pPr>
    <w:rPr>
      <w:rFonts w:ascii="Batang" w:eastAsia="Batang" w:hAnsi="Times New Roman"/>
      <w:kern w:val="2"/>
      <w:sz w:val="20"/>
      <w:szCs w:val="24"/>
      <w:lang w:eastAsia="ko-KR"/>
    </w:rPr>
  </w:style>
  <w:style w:type="paragraph" w:styleId="Notedebasdepage">
    <w:name w:val="footnote text"/>
    <w:basedOn w:val="Normal"/>
    <w:link w:val="NotedebasdepageCar"/>
    <w:uiPriority w:val="99"/>
    <w:semiHidden/>
    <w:unhideWhenUsed/>
    <w:rsid w:val="00ED57A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D57AB"/>
    <w:rPr>
      <w:noProof/>
      <w:lang w:val="en-US" w:eastAsia="en-US"/>
    </w:rPr>
  </w:style>
  <w:style w:type="character" w:styleId="Appelnotedebasdep">
    <w:name w:val="footnote reference"/>
    <w:basedOn w:val="Policepardfaut"/>
    <w:uiPriority w:val="99"/>
    <w:semiHidden/>
    <w:unhideWhenUsed/>
    <w:rsid w:val="00ED57A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AA4"/>
    <w:pPr>
      <w:spacing w:after="200" w:line="276" w:lineRule="auto"/>
      <w:jc w:val="both"/>
    </w:pPr>
    <w:rPr>
      <w:sz w:val="22"/>
      <w:szCs w:val="22"/>
      <w:lang w:val="en-US" w:eastAsia="en-US"/>
    </w:rPr>
  </w:style>
  <w:style w:type="paragraph" w:styleId="Titre1">
    <w:name w:val="heading 1"/>
    <w:basedOn w:val="Paragraphedeliste"/>
    <w:next w:val="Normal"/>
    <w:link w:val="Titre1Car"/>
    <w:qFormat/>
    <w:rsid w:val="006637BB"/>
    <w:pPr>
      <w:numPr>
        <w:numId w:val="1"/>
      </w:numPr>
      <w:outlineLvl w:val="0"/>
    </w:pPr>
    <w:rPr>
      <w:rFonts w:ascii="Arial" w:hAnsi="Arial" w:cs="Arial"/>
      <w:b/>
      <w:color w:val="273A36"/>
      <w:sz w:val="40"/>
      <w:szCs w:val="28"/>
    </w:rPr>
  </w:style>
  <w:style w:type="paragraph" w:styleId="Titre2">
    <w:name w:val="heading 2"/>
    <w:basedOn w:val="Paragraphedeliste"/>
    <w:next w:val="Normal"/>
    <w:link w:val="Titre2Car"/>
    <w:unhideWhenUsed/>
    <w:qFormat/>
    <w:rsid w:val="006637BB"/>
    <w:pPr>
      <w:numPr>
        <w:ilvl w:val="1"/>
        <w:numId w:val="1"/>
      </w:numPr>
      <w:outlineLvl w:val="1"/>
    </w:pPr>
    <w:rPr>
      <w:b/>
      <w:color w:val="33B9B0"/>
      <w:sz w:val="36"/>
      <w:szCs w:val="24"/>
    </w:rPr>
  </w:style>
  <w:style w:type="paragraph" w:styleId="Titre3">
    <w:name w:val="heading 3"/>
    <w:basedOn w:val="Paragraphedeliste"/>
    <w:next w:val="Normal"/>
    <w:link w:val="Titre3Car"/>
    <w:unhideWhenUsed/>
    <w:qFormat/>
    <w:rsid w:val="0067705A"/>
    <w:pPr>
      <w:numPr>
        <w:ilvl w:val="2"/>
        <w:numId w:val="1"/>
      </w:numPr>
      <w:outlineLvl w:val="2"/>
    </w:pPr>
    <w:rPr>
      <w:b/>
      <w:color w:val="595959" w:themeColor="text1" w:themeTint="A6"/>
      <w:sz w:val="32"/>
      <w:szCs w:val="24"/>
    </w:rPr>
  </w:style>
  <w:style w:type="paragraph" w:styleId="Titre4">
    <w:name w:val="heading 4"/>
    <w:basedOn w:val="Normal"/>
    <w:next w:val="Corpsdetexte"/>
    <w:link w:val="Titre4Car"/>
    <w:qFormat/>
    <w:rsid w:val="00645F12"/>
    <w:pPr>
      <w:keepNext/>
      <w:widowControl w:val="0"/>
      <w:wordWrap w:val="0"/>
      <w:autoSpaceDE w:val="0"/>
      <w:autoSpaceDN w:val="0"/>
      <w:spacing w:beforeLines="50" w:before="120" w:afterLines="50" w:after="120" w:line="240" w:lineRule="auto"/>
      <w:ind w:left="567" w:hanging="567"/>
      <w:outlineLvl w:val="3"/>
    </w:pPr>
    <w:rPr>
      <w:rFonts w:asciiTheme="minorHAnsi" w:eastAsia="Batang" w:hAnsiTheme="minorHAnsi"/>
      <w:b/>
      <w:bCs/>
      <w:kern w:val="2"/>
      <w:sz w:val="24"/>
      <w:szCs w:val="24"/>
      <w:lang w:eastAsia="ko-K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1427A4"/>
    <w:pPr>
      <w:ind w:left="720"/>
      <w:contextualSpacing/>
    </w:pPr>
  </w:style>
  <w:style w:type="character" w:customStyle="1" w:styleId="Titre1Car">
    <w:name w:val="Titre 1 Car"/>
    <w:basedOn w:val="Policepardfaut"/>
    <w:link w:val="Titre1"/>
    <w:rsid w:val="006637BB"/>
    <w:rPr>
      <w:rFonts w:ascii="Arial" w:hAnsi="Arial" w:cs="Arial"/>
      <w:b/>
      <w:noProof/>
      <w:color w:val="273A36"/>
      <w:sz w:val="40"/>
      <w:szCs w:val="28"/>
      <w:lang w:val="en-US" w:eastAsia="en-US"/>
    </w:rPr>
  </w:style>
  <w:style w:type="character" w:customStyle="1" w:styleId="Titre2Car">
    <w:name w:val="Titre 2 Car"/>
    <w:basedOn w:val="Policepardfaut"/>
    <w:link w:val="Titre2"/>
    <w:rsid w:val="006637BB"/>
    <w:rPr>
      <w:b/>
      <w:noProof/>
      <w:color w:val="33B9B0"/>
      <w:sz w:val="36"/>
      <w:szCs w:val="24"/>
      <w:lang w:val="en-US" w:eastAsia="en-US"/>
    </w:rPr>
  </w:style>
  <w:style w:type="character" w:customStyle="1" w:styleId="Titre3Car">
    <w:name w:val="Titre 3 Car"/>
    <w:basedOn w:val="Policepardfaut"/>
    <w:link w:val="Titre3"/>
    <w:rsid w:val="0067705A"/>
    <w:rPr>
      <w:b/>
      <w:noProof/>
      <w:color w:val="595959" w:themeColor="text1" w:themeTint="A6"/>
      <w:sz w:val="32"/>
      <w:szCs w:val="24"/>
      <w:lang w:val="en-US" w:eastAsia="en-US"/>
    </w:rPr>
  </w:style>
  <w:style w:type="paragraph" w:styleId="En-tte">
    <w:name w:val="header"/>
    <w:basedOn w:val="Normal"/>
    <w:link w:val="En-tteCar"/>
    <w:uiPriority w:val="99"/>
    <w:unhideWhenUsed/>
    <w:rsid w:val="001427A4"/>
    <w:pPr>
      <w:tabs>
        <w:tab w:val="center" w:pos="4536"/>
        <w:tab w:val="right" w:pos="9072"/>
      </w:tabs>
      <w:spacing w:after="0" w:line="240" w:lineRule="auto"/>
    </w:pPr>
  </w:style>
  <w:style w:type="character" w:customStyle="1" w:styleId="En-tteCar">
    <w:name w:val="En-tête Car"/>
    <w:basedOn w:val="Policepardfaut"/>
    <w:link w:val="En-tte"/>
    <w:uiPriority w:val="99"/>
    <w:rsid w:val="001427A4"/>
  </w:style>
  <w:style w:type="paragraph" w:styleId="Pieddepage">
    <w:name w:val="footer"/>
    <w:basedOn w:val="Normal"/>
    <w:link w:val="PieddepageCar"/>
    <w:uiPriority w:val="99"/>
    <w:unhideWhenUsed/>
    <w:rsid w:val="001427A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27A4"/>
  </w:style>
  <w:style w:type="paragraph" w:styleId="Textedebulles">
    <w:name w:val="Balloon Text"/>
    <w:basedOn w:val="Normal"/>
    <w:link w:val="TextedebullesCar"/>
    <w:uiPriority w:val="99"/>
    <w:semiHidden/>
    <w:unhideWhenUsed/>
    <w:rsid w:val="001427A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27A4"/>
    <w:rPr>
      <w:rFonts w:ascii="Tahoma" w:hAnsi="Tahoma" w:cs="Tahoma"/>
      <w:sz w:val="16"/>
      <w:szCs w:val="16"/>
    </w:rPr>
  </w:style>
  <w:style w:type="paragraph" w:styleId="En-ttedetabledesmatires">
    <w:name w:val="TOC Heading"/>
    <w:basedOn w:val="Titre1"/>
    <w:next w:val="Normal"/>
    <w:uiPriority w:val="39"/>
    <w:semiHidden/>
    <w:unhideWhenUsed/>
    <w:qFormat/>
    <w:rsid w:val="001427A4"/>
    <w:pPr>
      <w:keepNext/>
      <w:keepLines/>
      <w:numPr>
        <w:numId w:val="0"/>
      </w:numPr>
      <w:spacing w:before="480" w:after="0"/>
      <w:contextualSpacing w:val="0"/>
      <w:outlineLvl w:val="9"/>
    </w:pPr>
    <w:rPr>
      <w:rFonts w:ascii="Cambria" w:eastAsia="Times New Roman" w:hAnsi="Cambria" w:cs="Times New Roman"/>
      <w:bCs/>
      <w:color w:val="365F91"/>
    </w:rPr>
  </w:style>
  <w:style w:type="paragraph" w:styleId="TM1">
    <w:name w:val="toc 1"/>
    <w:basedOn w:val="Normal"/>
    <w:next w:val="Normal"/>
    <w:autoRedefine/>
    <w:uiPriority w:val="39"/>
    <w:unhideWhenUsed/>
    <w:rsid w:val="001427A4"/>
    <w:pPr>
      <w:spacing w:after="100"/>
    </w:pPr>
  </w:style>
  <w:style w:type="paragraph" w:styleId="TM2">
    <w:name w:val="toc 2"/>
    <w:basedOn w:val="Normal"/>
    <w:next w:val="Normal"/>
    <w:autoRedefine/>
    <w:uiPriority w:val="39"/>
    <w:unhideWhenUsed/>
    <w:rsid w:val="001427A4"/>
    <w:pPr>
      <w:spacing w:after="100"/>
      <w:ind w:left="220"/>
    </w:pPr>
  </w:style>
  <w:style w:type="paragraph" w:styleId="TM3">
    <w:name w:val="toc 3"/>
    <w:basedOn w:val="Normal"/>
    <w:next w:val="Normal"/>
    <w:autoRedefine/>
    <w:uiPriority w:val="39"/>
    <w:unhideWhenUsed/>
    <w:rsid w:val="001427A4"/>
    <w:pPr>
      <w:spacing w:after="100"/>
      <w:ind w:left="440"/>
    </w:pPr>
  </w:style>
  <w:style w:type="character" w:styleId="Lienhypertexte">
    <w:name w:val="Hyperlink"/>
    <w:aliases w:val="超级链接"/>
    <w:basedOn w:val="Policepardfaut"/>
    <w:uiPriority w:val="99"/>
    <w:unhideWhenUsed/>
    <w:rsid w:val="001427A4"/>
    <w:rPr>
      <w:color w:val="0000FF"/>
      <w:u w:val="single"/>
    </w:rPr>
  </w:style>
  <w:style w:type="paragraph" w:styleId="Listepuces2">
    <w:name w:val="List Bullet 2"/>
    <w:basedOn w:val="Normal"/>
    <w:uiPriority w:val="99"/>
    <w:rsid w:val="001427A4"/>
    <w:pPr>
      <w:numPr>
        <w:numId w:val="2"/>
      </w:numPr>
      <w:spacing w:after="80"/>
      <w:contextualSpacing/>
    </w:pPr>
    <w:rPr>
      <w:rFonts w:ascii="Arial" w:hAnsi="Arial" w:cs="Arial"/>
      <w:color w:val="231C60"/>
    </w:rPr>
  </w:style>
  <w:style w:type="table" w:styleId="Listeclaire-Accent5">
    <w:name w:val="Light List Accent 5"/>
    <w:basedOn w:val="TableauNormal"/>
    <w:uiPriority w:val="61"/>
    <w:rsid w:val="000D7A8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mbrageclair">
    <w:name w:val="Light Shading"/>
    <w:basedOn w:val="TableauNormal"/>
    <w:uiPriority w:val="60"/>
    <w:rsid w:val="00AC6BC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Accent6">
    <w:name w:val="Light List Accent 6"/>
    <w:basedOn w:val="TableauNormal"/>
    <w:uiPriority w:val="61"/>
    <w:rsid w:val="00075D0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ParagraphedelisteCar">
    <w:name w:val="Paragraphe de liste Car"/>
    <w:link w:val="Paragraphedeliste"/>
    <w:uiPriority w:val="34"/>
    <w:locked/>
    <w:rsid w:val="004739BA"/>
    <w:rPr>
      <w:sz w:val="22"/>
      <w:szCs w:val="22"/>
      <w:lang w:eastAsia="en-US"/>
    </w:rPr>
  </w:style>
  <w:style w:type="table" w:styleId="Trameclaire-Accent6">
    <w:name w:val="Light Shading Accent 6"/>
    <w:basedOn w:val="TableauNormal"/>
    <w:uiPriority w:val="60"/>
    <w:rsid w:val="004739B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Grilledutableau">
    <w:name w:val="Table Grid"/>
    <w:basedOn w:val="TableauNormal"/>
    <w:uiPriority w:val="59"/>
    <w:rsid w:val="0047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03938"/>
    <w:pPr>
      <w:spacing w:before="100" w:beforeAutospacing="1" w:after="100" w:afterAutospacing="1" w:line="240" w:lineRule="auto"/>
    </w:pPr>
    <w:rPr>
      <w:rFonts w:ascii="Times New Roman" w:hAnsi="Times New Roman"/>
      <w:sz w:val="24"/>
      <w:szCs w:val="24"/>
      <w:lang w:eastAsia="fr-FR"/>
    </w:rPr>
  </w:style>
  <w:style w:type="paragraph" w:styleId="Lgende">
    <w:name w:val="caption"/>
    <w:basedOn w:val="Normal"/>
    <w:next w:val="Normal"/>
    <w:uiPriority w:val="35"/>
    <w:unhideWhenUsed/>
    <w:qFormat/>
    <w:rsid w:val="008E6E36"/>
    <w:pPr>
      <w:spacing w:line="240" w:lineRule="auto"/>
    </w:pPr>
    <w:rPr>
      <w:b/>
      <w:bCs/>
      <w:color w:val="4F81BD" w:themeColor="accent1"/>
      <w:sz w:val="18"/>
      <w:szCs w:val="18"/>
    </w:rPr>
  </w:style>
  <w:style w:type="character" w:styleId="Marquedecommentaire">
    <w:name w:val="annotation reference"/>
    <w:basedOn w:val="Policepardfaut"/>
    <w:uiPriority w:val="99"/>
    <w:semiHidden/>
    <w:unhideWhenUsed/>
    <w:rsid w:val="005005A0"/>
    <w:rPr>
      <w:sz w:val="16"/>
      <w:szCs w:val="16"/>
    </w:rPr>
  </w:style>
  <w:style w:type="paragraph" w:styleId="Commentaire">
    <w:name w:val="annotation text"/>
    <w:basedOn w:val="Normal"/>
    <w:link w:val="CommentaireCar"/>
    <w:uiPriority w:val="99"/>
    <w:semiHidden/>
    <w:unhideWhenUsed/>
    <w:rsid w:val="005005A0"/>
    <w:pPr>
      <w:spacing w:line="240" w:lineRule="auto"/>
    </w:pPr>
    <w:rPr>
      <w:sz w:val="20"/>
      <w:szCs w:val="20"/>
    </w:rPr>
  </w:style>
  <w:style w:type="character" w:customStyle="1" w:styleId="CommentaireCar">
    <w:name w:val="Commentaire Car"/>
    <w:basedOn w:val="Policepardfaut"/>
    <w:link w:val="Commentaire"/>
    <w:uiPriority w:val="99"/>
    <w:semiHidden/>
    <w:rsid w:val="005005A0"/>
    <w:rPr>
      <w:lang w:eastAsia="en-US"/>
    </w:rPr>
  </w:style>
  <w:style w:type="paragraph" w:styleId="Objetducommentaire">
    <w:name w:val="annotation subject"/>
    <w:basedOn w:val="Commentaire"/>
    <w:next w:val="Commentaire"/>
    <w:link w:val="ObjetducommentaireCar"/>
    <w:uiPriority w:val="99"/>
    <w:semiHidden/>
    <w:unhideWhenUsed/>
    <w:rsid w:val="005005A0"/>
    <w:rPr>
      <w:b/>
      <w:bCs/>
    </w:rPr>
  </w:style>
  <w:style w:type="character" w:customStyle="1" w:styleId="ObjetducommentaireCar">
    <w:name w:val="Objet du commentaire Car"/>
    <w:basedOn w:val="CommentaireCar"/>
    <w:link w:val="Objetducommentaire"/>
    <w:uiPriority w:val="99"/>
    <w:semiHidden/>
    <w:rsid w:val="005005A0"/>
    <w:rPr>
      <w:b/>
      <w:bCs/>
      <w:lang w:eastAsia="en-US"/>
    </w:rPr>
  </w:style>
  <w:style w:type="table" w:styleId="Trameclaire-Accent1">
    <w:name w:val="Light Shading Accent 1"/>
    <w:basedOn w:val="TableauNormal"/>
    <w:uiPriority w:val="60"/>
    <w:rsid w:val="005005A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eclaire-Accent1">
    <w:name w:val="Light List Accent 1"/>
    <w:basedOn w:val="TableauNormal"/>
    <w:uiPriority w:val="61"/>
    <w:rsid w:val="005005A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itre4Car">
    <w:name w:val="Titre 4 Car"/>
    <w:basedOn w:val="Policepardfaut"/>
    <w:link w:val="Titre4"/>
    <w:rsid w:val="00645F12"/>
    <w:rPr>
      <w:rFonts w:asciiTheme="minorHAnsi" w:eastAsia="Batang" w:hAnsiTheme="minorHAnsi"/>
      <w:b/>
      <w:bCs/>
      <w:noProof/>
      <w:kern w:val="2"/>
      <w:sz w:val="24"/>
      <w:szCs w:val="24"/>
      <w:lang w:val="en-US" w:eastAsia="ko-KR"/>
    </w:rPr>
  </w:style>
  <w:style w:type="paragraph" w:styleId="Corpsdetexte">
    <w:name w:val="Body Text"/>
    <w:basedOn w:val="Normal"/>
    <w:link w:val="CorpsdetexteCar"/>
    <w:rsid w:val="00ED584C"/>
    <w:pPr>
      <w:widowControl w:val="0"/>
      <w:wordWrap w:val="0"/>
      <w:autoSpaceDE w:val="0"/>
      <w:autoSpaceDN w:val="0"/>
      <w:adjustRightInd w:val="0"/>
      <w:snapToGrid w:val="0"/>
      <w:spacing w:before="120" w:after="120" w:line="360" w:lineRule="auto"/>
      <w:ind w:firstLineChars="100" w:firstLine="100"/>
    </w:pPr>
    <w:rPr>
      <w:rFonts w:ascii="Batang" w:eastAsia="Batang" w:hAnsi="Times New Roman"/>
      <w:kern w:val="2"/>
      <w:sz w:val="20"/>
      <w:szCs w:val="24"/>
      <w:lang w:eastAsia="ko-KR"/>
    </w:rPr>
  </w:style>
  <w:style w:type="character" w:customStyle="1" w:styleId="CorpsdetexteCar">
    <w:name w:val="Corps de texte Car"/>
    <w:basedOn w:val="Policepardfaut"/>
    <w:link w:val="Corpsdetexte"/>
    <w:rsid w:val="00ED584C"/>
    <w:rPr>
      <w:rFonts w:ascii="Batang" w:eastAsia="Batang" w:hAnsi="Times New Roman"/>
      <w:kern w:val="2"/>
      <w:szCs w:val="24"/>
      <w:lang w:val="en-US" w:eastAsia="ko-KR"/>
    </w:rPr>
  </w:style>
  <w:style w:type="paragraph" w:customStyle="1" w:styleId="a">
    <w:name w:val="참고문헌"/>
    <w:basedOn w:val="Normal"/>
    <w:rsid w:val="00B06869"/>
    <w:pPr>
      <w:widowControl w:val="0"/>
      <w:numPr>
        <w:ilvl w:val="1"/>
        <w:numId w:val="3"/>
      </w:numPr>
      <w:tabs>
        <w:tab w:val="clear" w:pos="1200"/>
        <w:tab w:val="left" w:pos="1000"/>
      </w:tabs>
      <w:wordWrap w:val="0"/>
      <w:autoSpaceDE w:val="0"/>
      <w:autoSpaceDN w:val="0"/>
      <w:adjustRightInd w:val="0"/>
      <w:spacing w:after="0" w:line="240" w:lineRule="auto"/>
      <w:ind w:leftChars="200" w:left="500" w:hangingChars="300" w:hanging="300"/>
    </w:pPr>
    <w:rPr>
      <w:rFonts w:ascii="Batang" w:eastAsia="Batang" w:hAnsi="Times New Roman"/>
      <w:kern w:val="2"/>
      <w:sz w:val="20"/>
      <w:szCs w:val="24"/>
      <w:lang w:eastAsia="ko-KR"/>
    </w:rPr>
  </w:style>
  <w:style w:type="paragraph" w:styleId="Notedebasdepage">
    <w:name w:val="footnote text"/>
    <w:basedOn w:val="Normal"/>
    <w:link w:val="NotedebasdepageCar"/>
    <w:uiPriority w:val="99"/>
    <w:semiHidden/>
    <w:unhideWhenUsed/>
    <w:rsid w:val="00ED57A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D57AB"/>
    <w:rPr>
      <w:noProof/>
      <w:lang w:val="en-US" w:eastAsia="en-US"/>
    </w:rPr>
  </w:style>
  <w:style w:type="character" w:styleId="Appelnotedebasdep">
    <w:name w:val="footnote reference"/>
    <w:basedOn w:val="Policepardfaut"/>
    <w:uiPriority w:val="99"/>
    <w:semiHidden/>
    <w:unhideWhenUsed/>
    <w:rsid w:val="00ED57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637732">
      <w:bodyDiv w:val="1"/>
      <w:marLeft w:val="0"/>
      <w:marRight w:val="0"/>
      <w:marTop w:val="0"/>
      <w:marBottom w:val="0"/>
      <w:divBdr>
        <w:top w:val="none" w:sz="0" w:space="0" w:color="auto"/>
        <w:left w:val="none" w:sz="0" w:space="0" w:color="auto"/>
        <w:bottom w:val="none" w:sz="0" w:space="0" w:color="auto"/>
        <w:right w:val="none" w:sz="0" w:space="0" w:color="auto"/>
      </w:divBdr>
    </w:div>
    <w:div w:id="416093849">
      <w:bodyDiv w:val="1"/>
      <w:marLeft w:val="0"/>
      <w:marRight w:val="0"/>
      <w:marTop w:val="0"/>
      <w:marBottom w:val="0"/>
      <w:divBdr>
        <w:top w:val="none" w:sz="0" w:space="0" w:color="auto"/>
        <w:left w:val="none" w:sz="0" w:space="0" w:color="auto"/>
        <w:bottom w:val="none" w:sz="0" w:space="0" w:color="auto"/>
        <w:right w:val="none" w:sz="0" w:space="0" w:color="auto"/>
      </w:divBdr>
    </w:div>
    <w:div w:id="542718706">
      <w:bodyDiv w:val="1"/>
      <w:marLeft w:val="0"/>
      <w:marRight w:val="0"/>
      <w:marTop w:val="0"/>
      <w:marBottom w:val="0"/>
      <w:divBdr>
        <w:top w:val="none" w:sz="0" w:space="0" w:color="auto"/>
        <w:left w:val="none" w:sz="0" w:space="0" w:color="auto"/>
        <w:bottom w:val="none" w:sz="0" w:space="0" w:color="auto"/>
        <w:right w:val="none" w:sz="0" w:space="0" w:color="auto"/>
      </w:divBdr>
    </w:div>
    <w:div w:id="605115312">
      <w:bodyDiv w:val="1"/>
      <w:marLeft w:val="0"/>
      <w:marRight w:val="0"/>
      <w:marTop w:val="0"/>
      <w:marBottom w:val="0"/>
      <w:divBdr>
        <w:top w:val="none" w:sz="0" w:space="0" w:color="auto"/>
        <w:left w:val="none" w:sz="0" w:space="0" w:color="auto"/>
        <w:bottom w:val="none" w:sz="0" w:space="0" w:color="auto"/>
        <w:right w:val="none" w:sz="0" w:space="0" w:color="auto"/>
      </w:divBdr>
    </w:div>
    <w:div w:id="616716286">
      <w:bodyDiv w:val="1"/>
      <w:marLeft w:val="0"/>
      <w:marRight w:val="0"/>
      <w:marTop w:val="0"/>
      <w:marBottom w:val="0"/>
      <w:divBdr>
        <w:top w:val="none" w:sz="0" w:space="0" w:color="auto"/>
        <w:left w:val="none" w:sz="0" w:space="0" w:color="auto"/>
        <w:bottom w:val="none" w:sz="0" w:space="0" w:color="auto"/>
        <w:right w:val="none" w:sz="0" w:space="0" w:color="auto"/>
      </w:divBdr>
    </w:div>
    <w:div w:id="721903818">
      <w:bodyDiv w:val="1"/>
      <w:marLeft w:val="0"/>
      <w:marRight w:val="0"/>
      <w:marTop w:val="0"/>
      <w:marBottom w:val="0"/>
      <w:divBdr>
        <w:top w:val="none" w:sz="0" w:space="0" w:color="auto"/>
        <w:left w:val="none" w:sz="0" w:space="0" w:color="auto"/>
        <w:bottom w:val="none" w:sz="0" w:space="0" w:color="auto"/>
        <w:right w:val="none" w:sz="0" w:space="0" w:color="auto"/>
      </w:divBdr>
      <w:divsChild>
        <w:div w:id="816727223">
          <w:marLeft w:val="446"/>
          <w:marRight w:val="0"/>
          <w:marTop w:val="0"/>
          <w:marBottom w:val="120"/>
          <w:divBdr>
            <w:top w:val="none" w:sz="0" w:space="0" w:color="auto"/>
            <w:left w:val="none" w:sz="0" w:space="0" w:color="auto"/>
            <w:bottom w:val="none" w:sz="0" w:space="0" w:color="auto"/>
            <w:right w:val="none" w:sz="0" w:space="0" w:color="auto"/>
          </w:divBdr>
        </w:div>
        <w:div w:id="329217318">
          <w:marLeft w:val="850"/>
          <w:marRight w:val="0"/>
          <w:marTop w:val="0"/>
          <w:marBottom w:val="120"/>
          <w:divBdr>
            <w:top w:val="none" w:sz="0" w:space="0" w:color="auto"/>
            <w:left w:val="none" w:sz="0" w:space="0" w:color="auto"/>
            <w:bottom w:val="none" w:sz="0" w:space="0" w:color="auto"/>
            <w:right w:val="none" w:sz="0" w:space="0" w:color="auto"/>
          </w:divBdr>
        </w:div>
        <w:div w:id="1493719055">
          <w:marLeft w:val="850"/>
          <w:marRight w:val="0"/>
          <w:marTop w:val="0"/>
          <w:marBottom w:val="120"/>
          <w:divBdr>
            <w:top w:val="none" w:sz="0" w:space="0" w:color="auto"/>
            <w:left w:val="none" w:sz="0" w:space="0" w:color="auto"/>
            <w:bottom w:val="none" w:sz="0" w:space="0" w:color="auto"/>
            <w:right w:val="none" w:sz="0" w:space="0" w:color="auto"/>
          </w:divBdr>
        </w:div>
        <w:div w:id="153229421">
          <w:marLeft w:val="446"/>
          <w:marRight w:val="0"/>
          <w:marTop w:val="0"/>
          <w:marBottom w:val="120"/>
          <w:divBdr>
            <w:top w:val="none" w:sz="0" w:space="0" w:color="auto"/>
            <w:left w:val="none" w:sz="0" w:space="0" w:color="auto"/>
            <w:bottom w:val="none" w:sz="0" w:space="0" w:color="auto"/>
            <w:right w:val="none" w:sz="0" w:space="0" w:color="auto"/>
          </w:divBdr>
        </w:div>
        <w:div w:id="2145272692">
          <w:marLeft w:val="446"/>
          <w:marRight w:val="0"/>
          <w:marTop w:val="0"/>
          <w:marBottom w:val="120"/>
          <w:divBdr>
            <w:top w:val="none" w:sz="0" w:space="0" w:color="auto"/>
            <w:left w:val="none" w:sz="0" w:space="0" w:color="auto"/>
            <w:bottom w:val="none" w:sz="0" w:space="0" w:color="auto"/>
            <w:right w:val="none" w:sz="0" w:space="0" w:color="auto"/>
          </w:divBdr>
        </w:div>
        <w:div w:id="1701542206">
          <w:marLeft w:val="1166"/>
          <w:marRight w:val="0"/>
          <w:marTop w:val="0"/>
          <w:marBottom w:val="120"/>
          <w:divBdr>
            <w:top w:val="none" w:sz="0" w:space="0" w:color="auto"/>
            <w:left w:val="none" w:sz="0" w:space="0" w:color="auto"/>
            <w:bottom w:val="none" w:sz="0" w:space="0" w:color="auto"/>
            <w:right w:val="none" w:sz="0" w:space="0" w:color="auto"/>
          </w:divBdr>
        </w:div>
        <w:div w:id="175775703">
          <w:marLeft w:val="446"/>
          <w:marRight w:val="0"/>
          <w:marTop w:val="0"/>
          <w:marBottom w:val="120"/>
          <w:divBdr>
            <w:top w:val="none" w:sz="0" w:space="0" w:color="auto"/>
            <w:left w:val="none" w:sz="0" w:space="0" w:color="auto"/>
            <w:bottom w:val="none" w:sz="0" w:space="0" w:color="auto"/>
            <w:right w:val="none" w:sz="0" w:space="0" w:color="auto"/>
          </w:divBdr>
        </w:div>
        <w:div w:id="791023906">
          <w:marLeft w:val="446"/>
          <w:marRight w:val="0"/>
          <w:marTop w:val="0"/>
          <w:marBottom w:val="120"/>
          <w:divBdr>
            <w:top w:val="none" w:sz="0" w:space="0" w:color="auto"/>
            <w:left w:val="none" w:sz="0" w:space="0" w:color="auto"/>
            <w:bottom w:val="none" w:sz="0" w:space="0" w:color="auto"/>
            <w:right w:val="none" w:sz="0" w:space="0" w:color="auto"/>
          </w:divBdr>
        </w:div>
        <w:div w:id="321390817">
          <w:marLeft w:val="850"/>
          <w:marRight w:val="0"/>
          <w:marTop w:val="0"/>
          <w:marBottom w:val="120"/>
          <w:divBdr>
            <w:top w:val="none" w:sz="0" w:space="0" w:color="auto"/>
            <w:left w:val="none" w:sz="0" w:space="0" w:color="auto"/>
            <w:bottom w:val="none" w:sz="0" w:space="0" w:color="auto"/>
            <w:right w:val="none" w:sz="0" w:space="0" w:color="auto"/>
          </w:divBdr>
        </w:div>
      </w:divsChild>
    </w:div>
    <w:div w:id="770785751">
      <w:bodyDiv w:val="1"/>
      <w:marLeft w:val="0"/>
      <w:marRight w:val="0"/>
      <w:marTop w:val="0"/>
      <w:marBottom w:val="0"/>
      <w:divBdr>
        <w:top w:val="none" w:sz="0" w:space="0" w:color="auto"/>
        <w:left w:val="none" w:sz="0" w:space="0" w:color="auto"/>
        <w:bottom w:val="none" w:sz="0" w:space="0" w:color="auto"/>
        <w:right w:val="none" w:sz="0" w:space="0" w:color="auto"/>
      </w:divBdr>
      <w:divsChild>
        <w:div w:id="290794835">
          <w:marLeft w:val="144"/>
          <w:marRight w:val="0"/>
          <w:marTop w:val="0"/>
          <w:marBottom w:val="0"/>
          <w:divBdr>
            <w:top w:val="none" w:sz="0" w:space="0" w:color="auto"/>
            <w:left w:val="none" w:sz="0" w:space="0" w:color="auto"/>
            <w:bottom w:val="none" w:sz="0" w:space="0" w:color="auto"/>
            <w:right w:val="none" w:sz="0" w:space="0" w:color="auto"/>
          </w:divBdr>
        </w:div>
        <w:div w:id="546768906">
          <w:marLeft w:val="144"/>
          <w:marRight w:val="0"/>
          <w:marTop w:val="0"/>
          <w:marBottom w:val="0"/>
          <w:divBdr>
            <w:top w:val="none" w:sz="0" w:space="0" w:color="auto"/>
            <w:left w:val="none" w:sz="0" w:space="0" w:color="auto"/>
            <w:bottom w:val="none" w:sz="0" w:space="0" w:color="auto"/>
            <w:right w:val="none" w:sz="0" w:space="0" w:color="auto"/>
          </w:divBdr>
        </w:div>
        <w:div w:id="1151168232">
          <w:marLeft w:val="144"/>
          <w:marRight w:val="0"/>
          <w:marTop w:val="0"/>
          <w:marBottom w:val="0"/>
          <w:divBdr>
            <w:top w:val="none" w:sz="0" w:space="0" w:color="auto"/>
            <w:left w:val="none" w:sz="0" w:space="0" w:color="auto"/>
            <w:bottom w:val="none" w:sz="0" w:space="0" w:color="auto"/>
            <w:right w:val="none" w:sz="0" w:space="0" w:color="auto"/>
          </w:divBdr>
        </w:div>
        <w:div w:id="1793328786">
          <w:marLeft w:val="144"/>
          <w:marRight w:val="0"/>
          <w:marTop w:val="0"/>
          <w:marBottom w:val="0"/>
          <w:divBdr>
            <w:top w:val="none" w:sz="0" w:space="0" w:color="auto"/>
            <w:left w:val="none" w:sz="0" w:space="0" w:color="auto"/>
            <w:bottom w:val="none" w:sz="0" w:space="0" w:color="auto"/>
            <w:right w:val="none" w:sz="0" w:space="0" w:color="auto"/>
          </w:divBdr>
        </w:div>
        <w:div w:id="1969508032">
          <w:marLeft w:val="144"/>
          <w:marRight w:val="0"/>
          <w:marTop w:val="0"/>
          <w:marBottom w:val="0"/>
          <w:divBdr>
            <w:top w:val="none" w:sz="0" w:space="0" w:color="auto"/>
            <w:left w:val="none" w:sz="0" w:space="0" w:color="auto"/>
            <w:bottom w:val="none" w:sz="0" w:space="0" w:color="auto"/>
            <w:right w:val="none" w:sz="0" w:space="0" w:color="auto"/>
          </w:divBdr>
        </w:div>
      </w:divsChild>
    </w:div>
    <w:div w:id="925769994">
      <w:bodyDiv w:val="1"/>
      <w:marLeft w:val="0"/>
      <w:marRight w:val="0"/>
      <w:marTop w:val="0"/>
      <w:marBottom w:val="0"/>
      <w:divBdr>
        <w:top w:val="none" w:sz="0" w:space="0" w:color="auto"/>
        <w:left w:val="none" w:sz="0" w:space="0" w:color="auto"/>
        <w:bottom w:val="none" w:sz="0" w:space="0" w:color="auto"/>
        <w:right w:val="none" w:sz="0" w:space="0" w:color="auto"/>
      </w:divBdr>
      <w:divsChild>
        <w:div w:id="1581910983">
          <w:marLeft w:val="0"/>
          <w:marRight w:val="0"/>
          <w:marTop w:val="0"/>
          <w:marBottom w:val="0"/>
          <w:divBdr>
            <w:top w:val="none" w:sz="0" w:space="0" w:color="auto"/>
            <w:left w:val="none" w:sz="0" w:space="0" w:color="auto"/>
            <w:bottom w:val="none" w:sz="0" w:space="0" w:color="auto"/>
            <w:right w:val="none" w:sz="0" w:space="0" w:color="auto"/>
          </w:divBdr>
        </w:div>
        <w:div w:id="1235511531">
          <w:marLeft w:val="0"/>
          <w:marRight w:val="0"/>
          <w:marTop w:val="0"/>
          <w:marBottom w:val="0"/>
          <w:divBdr>
            <w:top w:val="none" w:sz="0" w:space="0" w:color="auto"/>
            <w:left w:val="none" w:sz="0" w:space="0" w:color="auto"/>
            <w:bottom w:val="none" w:sz="0" w:space="0" w:color="auto"/>
            <w:right w:val="none" w:sz="0" w:space="0" w:color="auto"/>
          </w:divBdr>
        </w:div>
        <w:div w:id="898708238">
          <w:marLeft w:val="0"/>
          <w:marRight w:val="0"/>
          <w:marTop w:val="0"/>
          <w:marBottom w:val="0"/>
          <w:divBdr>
            <w:top w:val="none" w:sz="0" w:space="0" w:color="auto"/>
            <w:left w:val="none" w:sz="0" w:space="0" w:color="auto"/>
            <w:bottom w:val="none" w:sz="0" w:space="0" w:color="auto"/>
            <w:right w:val="none" w:sz="0" w:space="0" w:color="auto"/>
          </w:divBdr>
        </w:div>
      </w:divsChild>
    </w:div>
    <w:div w:id="1181897646">
      <w:bodyDiv w:val="1"/>
      <w:marLeft w:val="0"/>
      <w:marRight w:val="0"/>
      <w:marTop w:val="0"/>
      <w:marBottom w:val="0"/>
      <w:divBdr>
        <w:top w:val="none" w:sz="0" w:space="0" w:color="auto"/>
        <w:left w:val="none" w:sz="0" w:space="0" w:color="auto"/>
        <w:bottom w:val="none" w:sz="0" w:space="0" w:color="auto"/>
        <w:right w:val="none" w:sz="0" w:space="0" w:color="auto"/>
      </w:divBdr>
    </w:div>
    <w:div w:id="1206484198">
      <w:bodyDiv w:val="1"/>
      <w:marLeft w:val="0"/>
      <w:marRight w:val="0"/>
      <w:marTop w:val="0"/>
      <w:marBottom w:val="0"/>
      <w:divBdr>
        <w:top w:val="none" w:sz="0" w:space="0" w:color="auto"/>
        <w:left w:val="none" w:sz="0" w:space="0" w:color="auto"/>
        <w:bottom w:val="none" w:sz="0" w:space="0" w:color="auto"/>
        <w:right w:val="none" w:sz="0" w:space="0" w:color="auto"/>
      </w:divBdr>
    </w:div>
    <w:div w:id="1632906081">
      <w:bodyDiv w:val="1"/>
      <w:marLeft w:val="0"/>
      <w:marRight w:val="0"/>
      <w:marTop w:val="0"/>
      <w:marBottom w:val="0"/>
      <w:divBdr>
        <w:top w:val="none" w:sz="0" w:space="0" w:color="auto"/>
        <w:left w:val="none" w:sz="0" w:space="0" w:color="auto"/>
        <w:bottom w:val="none" w:sz="0" w:space="0" w:color="auto"/>
        <w:right w:val="none" w:sz="0" w:space="0" w:color="auto"/>
      </w:divBdr>
    </w:div>
    <w:div w:id="1766723596">
      <w:bodyDiv w:val="1"/>
      <w:marLeft w:val="0"/>
      <w:marRight w:val="0"/>
      <w:marTop w:val="0"/>
      <w:marBottom w:val="0"/>
      <w:divBdr>
        <w:top w:val="none" w:sz="0" w:space="0" w:color="auto"/>
        <w:left w:val="none" w:sz="0" w:space="0" w:color="auto"/>
        <w:bottom w:val="none" w:sz="0" w:space="0" w:color="auto"/>
        <w:right w:val="none" w:sz="0" w:space="0" w:color="auto"/>
      </w:divBdr>
      <w:divsChild>
        <w:div w:id="725374210">
          <w:marLeft w:val="562"/>
          <w:marRight w:val="0"/>
          <w:marTop w:val="0"/>
          <w:marBottom w:val="0"/>
          <w:divBdr>
            <w:top w:val="none" w:sz="0" w:space="0" w:color="auto"/>
            <w:left w:val="none" w:sz="0" w:space="0" w:color="auto"/>
            <w:bottom w:val="none" w:sz="0" w:space="0" w:color="auto"/>
            <w:right w:val="none" w:sz="0" w:space="0" w:color="auto"/>
          </w:divBdr>
        </w:div>
        <w:div w:id="172427234">
          <w:marLeft w:val="562"/>
          <w:marRight w:val="0"/>
          <w:marTop w:val="0"/>
          <w:marBottom w:val="0"/>
          <w:divBdr>
            <w:top w:val="none" w:sz="0" w:space="0" w:color="auto"/>
            <w:left w:val="none" w:sz="0" w:space="0" w:color="auto"/>
            <w:bottom w:val="none" w:sz="0" w:space="0" w:color="auto"/>
            <w:right w:val="none" w:sz="0" w:space="0" w:color="auto"/>
          </w:divBdr>
        </w:div>
        <w:div w:id="1547569966">
          <w:marLeft w:val="562"/>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1D30A-31C5-4603-A57F-6B46E02FA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8617</Words>
  <Characters>47394</Characters>
  <Application>Microsoft Office Word</Application>
  <DocSecurity>0</DocSecurity>
  <Lines>394</Lines>
  <Paragraphs>111</Paragraphs>
  <ScaleCrop>false</ScaleCrop>
  <HeadingPairs>
    <vt:vector size="8" baseType="variant">
      <vt:variant>
        <vt:lpstr>Título</vt:lpstr>
      </vt:variant>
      <vt:variant>
        <vt:i4>1</vt:i4>
      </vt:variant>
      <vt:variant>
        <vt:lpstr>제목</vt:lpstr>
      </vt:variant>
      <vt:variant>
        <vt:i4>1</vt:i4>
      </vt:variant>
      <vt:variant>
        <vt:lpstr>Title</vt:lpstr>
      </vt:variant>
      <vt:variant>
        <vt:i4>1</vt:i4>
      </vt:variant>
      <vt:variant>
        <vt:lpstr>Titre</vt:lpstr>
      </vt:variant>
      <vt:variant>
        <vt:i4>1</vt:i4>
      </vt:variant>
    </vt:vector>
  </HeadingPairs>
  <TitlesOfParts>
    <vt:vector size="4" baseType="lpstr">
      <vt:lpstr/>
      <vt:lpstr/>
      <vt:lpstr/>
      <vt:lpstr/>
    </vt:vector>
  </TitlesOfParts>
  <Company>Thales</Company>
  <LinksUpToDate>false</LinksUpToDate>
  <CharactersWithSpaces>55900</CharactersWithSpaces>
  <SharedDoc>false</SharedDoc>
  <HLinks>
    <vt:vector size="60" baseType="variant">
      <vt:variant>
        <vt:i4>1376317</vt:i4>
      </vt:variant>
      <vt:variant>
        <vt:i4>56</vt:i4>
      </vt:variant>
      <vt:variant>
        <vt:i4>0</vt:i4>
      </vt:variant>
      <vt:variant>
        <vt:i4>5</vt:i4>
      </vt:variant>
      <vt:variant>
        <vt:lpwstr/>
      </vt:variant>
      <vt:variant>
        <vt:lpwstr>_Toc331163930</vt:lpwstr>
      </vt:variant>
      <vt:variant>
        <vt:i4>1310781</vt:i4>
      </vt:variant>
      <vt:variant>
        <vt:i4>50</vt:i4>
      </vt:variant>
      <vt:variant>
        <vt:i4>0</vt:i4>
      </vt:variant>
      <vt:variant>
        <vt:i4>5</vt:i4>
      </vt:variant>
      <vt:variant>
        <vt:lpwstr/>
      </vt:variant>
      <vt:variant>
        <vt:lpwstr>_Toc331163929</vt:lpwstr>
      </vt:variant>
      <vt:variant>
        <vt:i4>1310781</vt:i4>
      </vt:variant>
      <vt:variant>
        <vt:i4>44</vt:i4>
      </vt:variant>
      <vt:variant>
        <vt:i4>0</vt:i4>
      </vt:variant>
      <vt:variant>
        <vt:i4>5</vt:i4>
      </vt:variant>
      <vt:variant>
        <vt:lpwstr/>
      </vt:variant>
      <vt:variant>
        <vt:lpwstr>_Toc331163928</vt:lpwstr>
      </vt:variant>
      <vt:variant>
        <vt:i4>1310781</vt:i4>
      </vt:variant>
      <vt:variant>
        <vt:i4>38</vt:i4>
      </vt:variant>
      <vt:variant>
        <vt:i4>0</vt:i4>
      </vt:variant>
      <vt:variant>
        <vt:i4>5</vt:i4>
      </vt:variant>
      <vt:variant>
        <vt:lpwstr/>
      </vt:variant>
      <vt:variant>
        <vt:lpwstr>_Toc331163927</vt:lpwstr>
      </vt:variant>
      <vt:variant>
        <vt:i4>1310781</vt:i4>
      </vt:variant>
      <vt:variant>
        <vt:i4>32</vt:i4>
      </vt:variant>
      <vt:variant>
        <vt:i4>0</vt:i4>
      </vt:variant>
      <vt:variant>
        <vt:i4>5</vt:i4>
      </vt:variant>
      <vt:variant>
        <vt:lpwstr/>
      </vt:variant>
      <vt:variant>
        <vt:lpwstr>_Toc331163926</vt:lpwstr>
      </vt:variant>
      <vt:variant>
        <vt:i4>1310781</vt:i4>
      </vt:variant>
      <vt:variant>
        <vt:i4>26</vt:i4>
      </vt:variant>
      <vt:variant>
        <vt:i4>0</vt:i4>
      </vt:variant>
      <vt:variant>
        <vt:i4>5</vt:i4>
      </vt:variant>
      <vt:variant>
        <vt:lpwstr/>
      </vt:variant>
      <vt:variant>
        <vt:lpwstr>_Toc331163925</vt:lpwstr>
      </vt:variant>
      <vt:variant>
        <vt:i4>1310781</vt:i4>
      </vt:variant>
      <vt:variant>
        <vt:i4>20</vt:i4>
      </vt:variant>
      <vt:variant>
        <vt:i4>0</vt:i4>
      </vt:variant>
      <vt:variant>
        <vt:i4>5</vt:i4>
      </vt:variant>
      <vt:variant>
        <vt:lpwstr/>
      </vt:variant>
      <vt:variant>
        <vt:lpwstr>_Toc331163924</vt:lpwstr>
      </vt:variant>
      <vt:variant>
        <vt:i4>1310781</vt:i4>
      </vt:variant>
      <vt:variant>
        <vt:i4>14</vt:i4>
      </vt:variant>
      <vt:variant>
        <vt:i4>0</vt:i4>
      </vt:variant>
      <vt:variant>
        <vt:i4>5</vt:i4>
      </vt:variant>
      <vt:variant>
        <vt:lpwstr/>
      </vt:variant>
      <vt:variant>
        <vt:lpwstr>_Toc331163923</vt:lpwstr>
      </vt:variant>
      <vt:variant>
        <vt:i4>1310781</vt:i4>
      </vt:variant>
      <vt:variant>
        <vt:i4>8</vt:i4>
      </vt:variant>
      <vt:variant>
        <vt:i4>0</vt:i4>
      </vt:variant>
      <vt:variant>
        <vt:i4>5</vt:i4>
      </vt:variant>
      <vt:variant>
        <vt:lpwstr/>
      </vt:variant>
      <vt:variant>
        <vt:lpwstr>_Toc331163922</vt:lpwstr>
      </vt:variant>
      <vt:variant>
        <vt:i4>1310781</vt:i4>
      </vt:variant>
      <vt:variant>
        <vt:i4>2</vt:i4>
      </vt:variant>
      <vt:variant>
        <vt:i4>0</vt:i4>
      </vt:variant>
      <vt:variant>
        <vt:i4>5</vt:i4>
      </vt:variant>
      <vt:variant>
        <vt:lpwstr/>
      </vt:variant>
      <vt:variant>
        <vt:lpwstr>_Toc331163921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Stéphanie Joudrier</dc:creator>
  <cp:lastModifiedBy>CHIETERA Andreina</cp:lastModifiedBy>
  <cp:revision>3</cp:revision>
  <dcterms:created xsi:type="dcterms:W3CDTF">2019-05-24T08:30:00Z</dcterms:created>
  <dcterms:modified xsi:type="dcterms:W3CDTF">2019-05-24T08:31:00Z</dcterms:modified>
</cp:coreProperties>
</file>